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079" w:type="dxa"/>
        <w:tblInd w:w="-36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37"/>
        <w:gridCol w:w="1574"/>
        <w:gridCol w:w="736"/>
        <w:gridCol w:w="851"/>
        <w:gridCol w:w="1946"/>
        <w:gridCol w:w="211"/>
        <w:gridCol w:w="1052"/>
        <w:gridCol w:w="1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7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eastAsia="黑体"/>
                <w:sz w:val="30"/>
                <w:szCs w:val="30"/>
              </w:rPr>
              <w:t>附件3</w:t>
            </w:r>
          </w:p>
          <w:p>
            <w:pPr>
              <w:widowControl/>
              <w:snapToGrid w:val="0"/>
              <w:ind w:firstLine="2520" w:firstLineChars="700"/>
              <w:rPr>
                <w:rFonts w:hint="eastAsia" w:hAnsi="华文中宋" w:eastAsia="华文中宋"/>
                <w:kern w:val="0"/>
                <w:sz w:val="36"/>
                <w:szCs w:val="36"/>
              </w:rPr>
            </w:pPr>
            <w:r>
              <w:rPr>
                <w:rFonts w:hint="default" w:ascii="Times New Roman" w:hAnsi="华文中宋" w:eastAsia="华文中宋" w:cs="Times New Roman"/>
                <w:kern w:val="0"/>
                <w:sz w:val="36"/>
                <w:szCs w:val="36"/>
              </w:rPr>
              <w:t>新建商品住房现场销售监管登记表</w:t>
            </w:r>
          </w:p>
          <w:p>
            <w:pPr>
              <w:widowControl/>
              <w:snapToGrid w:val="0"/>
              <w:ind w:firstLine="1470" w:firstLineChars="700"/>
              <w:rPr>
                <w:rFonts w:hint="eastAsia" w:hAnsi="华文中宋" w:eastAsia="华文中宋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0" w:firstLineChars="0"/>
              <w:rPr>
                <w:rFonts w:ascii="Times New Roman" w:hAnsi="Times New Roman" w:eastAsia="华文中宋" w:cs="Times New Roman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监管单位：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**区房管局市场科、市房地产交易中心                 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编号：</w:t>
            </w:r>
            <w:r>
              <w:rPr>
                <w:rFonts w:hint="eastAsia" w:ascii="宋体" w:hAnsi="宋体" w:cs="宋体"/>
                <w:spacing w:val="-14"/>
                <w:kern w:val="0"/>
                <w:sz w:val="24"/>
              </w:rPr>
              <w:t>填写预售证编号或大产证编号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79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kern w:val="0"/>
                <w:sz w:val="26"/>
                <w:szCs w:val="26"/>
              </w:rPr>
              <w:t>项目基本情况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楼盘名称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区/板块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项目地址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备案均价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户型/类型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套数/面积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开发企业名称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kern w:val="0"/>
                <w:sz w:val="26"/>
                <w:szCs w:val="26"/>
              </w:rPr>
              <w:t>营销阶段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开始营销时间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监管人员/检查日期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认筹规则、预售许可证、一房一价表等有关文件规定张贴公示情况</w:t>
            </w:r>
          </w:p>
        </w:tc>
        <w:tc>
          <w:tcPr>
            <w:tcW w:w="779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楼书、沙盘（需拍照取样）</w:t>
            </w:r>
          </w:p>
        </w:tc>
        <w:tc>
          <w:tcPr>
            <w:tcW w:w="779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样板房宣传资料（视频CD）</w:t>
            </w:r>
          </w:p>
        </w:tc>
        <w:tc>
          <w:tcPr>
            <w:tcW w:w="779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样板房的装修是否存在偷送面积，以及是否存在销售带看介绍项目可以偷送面积等行为</w:t>
            </w:r>
          </w:p>
        </w:tc>
        <w:tc>
          <w:tcPr>
            <w:tcW w:w="779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其他情况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kern w:val="0"/>
                <w:sz w:val="26"/>
                <w:szCs w:val="26"/>
              </w:rPr>
              <w:t>认筹阶段</w:t>
            </w:r>
          </w:p>
        </w:tc>
        <w:tc>
          <w:tcPr>
            <w:tcW w:w="2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认筹时间/地点</w:t>
            </w:r>
          </w:p>
        </w:tc>
        <w:tc>
          <w:tcPr>
            <w:tcW w:w="1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认筹率/    认筹方法</w:t>
            </w:r>
          </w:p>
        </w:tc>
        <w:tc>
          <w:tcPr>
            <w:tcW w:w="19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监管人员/检查日期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exac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是否存在违反认筹规则、销售方案备案等规定的行为</w:t>
            </w:r>
          </w:p>
        </w:tc>
        <w:tc>
          <w:tcPr>
            <w:tcW w:w="1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现场秩序</w:t>
            </w:r>
          </w:p>
        </w:tc>
        <w:tc>
          <w:tcPr>
            <w:tcW w:w="19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其他情况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kern w:val="0"/>
                <w:sz w:val="26"/>
                <w:szCs w:val="26"/>
              </w:rPr>
              <w:t>摇号选房</w:t>
            </w:r>
          </w:p>
        </w:tc>
        <w:tc>
          <w:tcPr>
            <w:tcW w:w="2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监管人员/检查日期</w:t>
            </w:r>
          </w:p>
        </w:tc>
        <w:tc>
          <w:tcPr>
            <w:tcW w:w="1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未公证摇号的楼盘是否按公开、公平的要求选房</w:t>
            </w:r>
          </w:p>
        </w:tc>
        <w:tc>
          <w:tcPr>
            <w:tcW w:w="19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选房现场是否有录像视频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是否严格按序选房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其他情况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kern w:val="0"/>
                <w:sz w:val="26"/>
                <w:szCs w:val="26"/>
              </w:rPr>
              <w:t>合同网签</w:t>
            </w:r>
          </w:p>
        </w:tc>
        <w:tc>
          <w:tcPr>
            <w:tcW w:w="2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是否存在违反销售方案擅自或变相降价，如买房送车等行为</w:t>
            </w:r>
          </w:p>
        </w:tc>
        <w:tc>
          <w:tcPr>
            <w:tcW w:w="1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是否存在提供、介绍首付贷等违规行为</w:t>
            </w:r>
          </w:p>
        </w:tc>
        <w:tc>
          <w:tcPr>
            <w:tcW w:w="19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监管人员/检查日期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6"/>
                <w:szCs w:val="26"/>
              </w:rPr>
            </w:pPr>
          </w:p>
        </w:tc>
        <w:tc>
          <w:tcPr>
            <w:tcW w:w="2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其他情况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填表日期：          备注：此表一式三份，一份留区房管局，一份留市交易中心，一份送市房管局</w:t>
      </w:r>
    </w:p>
    <w:p>
      <w:pPr>
        <w:spacing w:line="20" w:lineRule="exact"/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851" w:right="794" w:bottom="680" w:left="907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78" w:rightChars="180" w:firstLine="280" w:firstLineChars="100"/>
      <w:rPr>
        <w:rStyle w:val="5"/>
        <w:rFonts w:hint="eastAsia" w:ascii="Times New Roman" w:hAnsi="Times New Roman" w:eastAsia="仿宋_GB2312"/>
        <w:sz w:val="28"/>
        <w:szCs w:val="28"/>
      </w:rPr>
    </w:pPr>
    <w:r>
      <w:rPr>
        <w:rStyle w:val="5"/>
        <w:rFonts w:hint="eastAsia" w:ascii="Times New Roman" w:hAnsi="Times New Roman" w:eastAsia="仿宋_GB2312"/>
        <w:sz w:val="28"/>
        <w:szCs w:val="28"/>
      </w:rPr>
      <w:t xml:space="preserve">— </w:t>
    </w:r>
    <w:r>
      <w:rPr>
        <w:rStyle w:val="5"/>
        <w:rFonts w:ascii="Times New Roman" w:hAnsi="Times New Roman" w:eastAsia="仿宋_GB2312"/>
        <w:sz w:val="28"/>
        <w:szCs w:val="28"/>
      </w:rPr>
      <w:fldChar w:fldCharType="begin"/>
    </w:r>
    <w:r>
      <w:rPr>
        <w:rStyle w:val="5"/>
        <w:rFonts w:ascii="Times New Roman" w:hAnsi="Times New Roman" w:eastAsia="仿宋_GB2312"/>
        <w:sz w:val="28"/>
        <w:szCs w:val="28"/>
      </w:rPr>
      <w:instrText xml:space="preserve">PAGE  </w:instrText>
    </w:r>
    <w:r>
      <w:rPr>
        <w:rStyle w:val="5"/>
        <w:rFonts w:ascii="Times New Roman" w:hAnsi="Times New Roman" w:eastAsia="仿宋_GB2312"/>
        <w:sz w:val="28"/>
        <w:szCs w:val="28"/>
      </w:rPr>
      <w:fldChar w:fldCharType="separate"/>
    </w:r>
    <w:r>
      <w:rPr>
        <w:rStyle w:val="5"/>
        <w:rFonts w:ascii="Times New Roman" w:hAnsi="Times New Roman" w:eastAsia="仿宋_GB2312"/>
        <w:sz w:val="28"/>
        <w:szCs w:val="28"/>
      </w:rPr>
      <w:t>9</w:t>
    </w:r>
    <w:r>
      <w:rPr>
        <w:rStyle w:val="5"/>
        <w:rFonts w:ascii="Times New Roman" w:hAnsi="Times New Roman" w:eastAsia="仿宋_GB2312"/>
        <w:sz w:val="28"/>
        <w:szCs w:val="28"/>
      </w:rPr>
      <w:fldChar w:fldCharType="end"/>
    </w:r>
    <w:r>
      <w:rPr>
        <w:rStyle w:val="5"/>
        <w:rFonts w:hint="eastAsia" w:ascii="Times New Roman" w:hAnsi="Times New Roman" w:eastAsia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78" w:rightChars="180" w:firstLine="280" w:firstLineChars="100"/>
      <w:rPr>
        <w:rFonts w:hint="eastAsia" w:ascii="Times New Roman" w:hAnsi="Times New Roman" w:eastAsia="仿宋_GB2312"/>
        <w:sz w:val="28"/>
        <w:szCs w:val="28"/>
        <w:lang w:eastAsia="zh-CN"/>
      </w:rPr>
    </w:pPr>
    <w:r>
      <w:rPr>
        <w:rStyle w:val="5"/>
        <w:rFonts w:hint="eastAsia" w:ascii="Times New Roman" w:hAnsi="Times New Roman" w:eastAsia="仿宋_GB2312"/>
        <w:sz w:val="28"/>
        <w:szCs w:val="28"/>
      </w:rPr>
      <w:t xml:space="preserve">— </w:t>
    </w:r>
    <w:r>
      <w:rPr>
        <w:rStyle w:val="5"/>
        <w:rFonts w:ascii="Times New Roman" w:hAnsi="Times New Roman" w:eastAsia="仿宋_GB2312"/>
        <w:sz w:val="28"/>
        <w:szCs w:val="28"/>
      </w:rPr>
      <w:fldChar w:fldCharType="begin"/>
    </w:r>
    <w:r>
      <w:rPr>
        <w:rStyle w:val="5"/>
        <w:rFonts w:ascii="Times New Roman" w:hAnsi="Times New Roman" w:eastAsia="仿宋_GB2312"/>
        <w:sz w:val="28"/>
        <w:szCs w:val="28"/>
      </w:rPr>
      <w:instrText xml:space="preserve">PAGE  </w:instrText>
    </w:r>
    <w:r>
      <w:rPr>
        <w:rStyle w:val="5"/>
        <w:rFonts w:ascii="Times New Roman" w:hAnsi="Times New Roman" w:eastAsia="仿宋_GB2312"/>
        <w:sz w:val="28"/>
        <w:szCs w:val="28"/>
      </w:rPr>
      <w:fldChar w:fldCharType="separate"/>
    </w:r>
    <w:r>
      <w:rPr>
        <w:rStyle w:val="5"/>
        <w:rFonts w:ascii="Times New Roman" w:hAnsi="Times New Roman" w:eastAsia="仿宋_GB2312"/>
        <w:sz w:val="28"/>
        <w:szCs w:val="28"/>
      </w:rPr>
      <w:t>8</w:t>
    </w:r>
    <w:r>
      <w:rPr>
        <w:rStyle w:val="5"/>
        <w:rFonts w:ascii="Times New Roman" w:hAnsi="Times New Roman" w:eastAsia="仿宋_GB2312"/>
        <w:sz w:val="28"/>
        <w:szCs w:val="28"/>
      </w:rPr>
      <w:fldChar w:fldCharType="end"/>
    </w:r>
    <w:r>
      <w:rPr>
        <w:rStyle w:val="5"/>
        <w:rFonts w:hint="eastAsia" w:ascii="Times New Roman" w:hAnsi="Times New Roman" w:eastAsia="仿宋_GB2312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E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2021-12-01T07:32:22Z</dcterms:created>
  <dc:creator>Administrator</dc:creator>
  <cp:lastModifiedBy>哈可</cp:lastModifiedBy>
  <dcterms:modified xsi:type="dcterms:W3CDTF">2021-12-01T07:32:33Z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