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left"/>
        <w:rPr>
          <w:rFonts w:hint="default" w:eastAsia="仿宋_GB2312" w:cs="Times New Roman"/>
          <w:sz w:val="30"/>
          <w:lang w:val="en-US" w:eastAsia="zh-CN"/>
        </w:rPr>
      </w:pPr>
      <w:r>
        <w:rPr>
          <w:rFonts w:hint="eastAsia" w:eastAsia="仿宋_GB2312"/>
          <w:sz w:val="30"/>
          <w:lang w:eastAsia="zh-CN"/>
        </w:rPr>
        <w:t>附</w:t>
      </w:r>
      <w:r>
        <w:rPr>
          <w:rFonts w:hint="eastAsia" w:eastAsia="仿宋_GB2312" w:cs="Times New Roman"/>
          <w:sz w:val="30"/>
          <w:lang w:eastAsia="zh-CN"/>
        </w:rPr>
        <w:t>件</w:t>
      </w:r>
      <w:r>
        <w:rPr>
          <w:rFonts w:hint="eastAsia" w:eastAsia="仿宋_GB2312" w:cs="Times New Roman"/>
          <w:sz w:val="30"/>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pacing w:val="17"/>
          <w:sz w:val="40"/>
          <w:szCs w:val="40"/>
        </w:rPr>
      </w:pPr>
      <w:r>
        <w:rPr>
          <w:rFonts w:hint="eastAsia" w:ascii="方正小标宋简体" w:hAnsi="方正小标宋简体" w:eastAsia="方正小标宋简体" w:cs="方正小标宋简体"/>
          <w:b/>
          <w:spacing w:val="17"/>
          <w:sz w:val="40"/>
          <w:szCs w:val="40"/>
        </w:rPr>
        <w:t>上海市物业服务企业信用评价管理办法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临港新片区管委会、各区住房保障房屋管理局、各物业服务企业、各相关单位: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构建诚实守信、优胜劣汰的物业服务市场环境，规范物业服务企业守法履约行为，建立分级分类监管机制，突出信用评价对物业服务行业高质量发展的引导和支撑作用，根据《物业管理条例》《上海市住宅物业管理规定》《中共中央办公厅 国务院办公厅关于健全社会信用体系的意见》《国务院办公厅印发</w:t>
      </w:r>
      <w:r>
        <w:rPr>
          <w:rFonts w:hint="eastAsia" w:ascii="仿宋_GB2312" w:hAnsi="仿宋_GB2312" w:eastAsia="仿宋_GB2312" w:cs="仿宋_GB2312"/>
          <w:sz w:val="32"/>
          <w:szCs w:val="32"/>
          <w:lang w:val="en"/>
        </w:rPr>
        <w:t>&lt;关于进一步完善</w:t>
      </w:r>
      <w:r>
        <w:rPr>
          <w:rFonts w:hint="eastAsia" w:ascii="仿宋_GB2312" w:hAnsi="仿宋_GB2312" w:eastAsia="仿宋_GB2312" w:cs="仿宋_GB2312"/>
          <w:sz w:val="32"/>
          <w:szCs w:val="32"/>
        </w:rPr>
        <w:t>信用修复制度的实施方案</w:t>
      </w:r>
      <w:r>
        <w:rPr>
          <w:rFonts w:hint="eastAsia" w:ascii="仿宋_GB2312" w:hAnsi="仿宋_GB2312" w:eastAsia="仿宋_GB2312" w:cs="仿宋_GB2312"/>
          <w:sz w:val="32"/>
          <w:szCs w:val="32"/>
          <w:lang w:val="en"/>
        </w:rPr>
        <w:t>&gt;的通知</w:t>
      </w:r>
      <w:r>
        <w:rPr>
          <w:rFonts w:hint="eastAsia" w:ascii="仿宋_GB2312" w:hAnsi="仿宋_GB2312" w:eastAsia="仿宋_GB2312" w:cs="仿宋_GB2312"/>
          <w:sz w:val="32"/>
          <w:szCs w:val="32"/>
        </w:rPr>
        <w:t>》《信用修复管理办法》等相关规定，结合本市实际，制定了《上海市物业服务企业信用评价管理办法》，现印发给你们，请认真按照执行。</w:t>
      </w:r>
    </w:p>
    <w:p>
      <w:pPr>
        <w:spacing w:line="600" w:lineRule="exact"/>
        <w:jc w:val="center"/>
        <w:rPr>
          <w:rFonts w:hint="eastAsia" w:ascii="微软雅黑" w:hAnsi="微软雅黑" w:eastAsia="微软雅黑"/>
          <w:color w:val="353535"/>
          <w:sz w:val="15"/>
          <w:szCs w:val="15"/>
          <w:shd w:val="clear" w:color="auto" w:fill="95EC69"/>
        </w:rPr>
      </w:pPr>
    </w:p>
    <w:p>
      <w:pPr>
        <w:tabs>
          <w:tab w:val="left" w:pos="2127"/>
          <w:tab w:val="left" w:pos="5954"/>
          <w:tab w:val="left" w:pos="6237"/>
          <w:tab w:val="left" w:pos="6379"/>
        </w:tabs>
        <w:spacing w:line="600" w:lineRule="atLeast"/>
        <w:jc w:val="center"/>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 xml:space="preserve">                           2026年</w:t>
      </w:r>
      <w:r>
        <w:rPr>
          <w:rFonts w:hint="eastAsia" w:ascii="仿宋_GB2312" w:hAnsi="宋体" w:eastAsia="仿宋_GB2312" w:cs="宋体"/>
          <w:spacing w:val="6"/>
          <w:kern w:val="0"/>
          <w:sz w:val="32"/>
          <w:szCs w:val="32"/>
          <w:lang w:val="en-US" w:eastAsia="zh-CN"/>
        </w:rPr>
        <w:t>3</w:t>
      </w:r>
      <w:r>
        <w:rPr>
          <w:rFonts w:hint="eastAsia" w:ascii="仿宋_GB2312" w:hAnsi="宋体" w:eastAsia="仿宋_GB2312" w:cs="宋体"/>
          <w:spacing w:val="6"/>
          <w:kern w:val="0"/>
          <w:sz w:val="32"/>
          <w:szCs w:val="32"/>
        </w:rPr>
        <w:t>月</w:t>
      </w:r>
      <w:r>
        <w:rPr>
          <w:rFonts w:hint="eastAsia" w:ascii="仿宋_GB2312" w:hAnsi="宋体" w:eastAsia="仿宋_GB2312" w:cs="宋体"/>
          <w:spacing w:val="6"/>
          <w:kern w:val="0"/>
          <w:sz w:val="32"/>
          <w:szCs w:val="32"/>
          <w:lang w:val="en-US" w:eastAsia="zh-CN"/>
        </w:rPr>
        <w:t xml:space="preserve"> </w:t>
      </w:r>
      <w:r>
        <w:rPr>
          <w:rFonts w:hint="eastAsia" w:ascii="仿宋_GB2312" w:hAnsi="宋体" w:eastAsia="仿宋_GB2312" w:cs="宋体"/>
          <w:spacing w:val="6"/>
          <w:kern w:val="0"/>
          <w:sz w:val="32"/>
          <w:szCs w:val="32"/>
        </w:rPr>
        <w:t>日</w:t>
      </w:r>
    </w:p>
    <w:p>
      <w:pPr>
        <w:spacing w:line="600" w:lineRule="exact"/>
        <w:jc w:val="center"/>
        <w:rPr>
          <w:rFonts w:hint="eastAsia" w:ascii="微软雅黑" w:hAnsi="微软雅黑" w:eastAsia="微软雅黑"/>
          <w:color w:val="353535"/>
          <w:sz w:val="15"/>
          <w:szCs w:val="15"/>
          <w:shd w:val="clear" w:color="auto" w:fill="95EC69"/>
        </w:rPr>
      </w:pPr>
    </w:p>
    <w:p>
      <w:pPr>
        <w:spacing w:line="600" w:lineRule="atLeast"/>
        <w:jc w:val="center"/>
        <w:rPr>
          <w:rFonts w:hint="eastAsia" w:ascii="方正小标宋简体" w:hAnsi="方正小标宋简体" w:eastAsia="方正小标宋简体" w:cs="方正小标宋简体"/>
          <w:b/>
          <w:spacing w:val="17"/>
          <w:sz w:val="40"/>
          <w:szCs w:val="40"/>
        </w:rPr>
      </w:pPr>
      <w:bookmarkStart w:id="0" w:name="OLE_LINK4"/>
      <w:bookmarkStart w:id="1" w:name="OLE_LINK3"/>
    </w:p>
    <w:p>
      <w:pPr>
        <w:spacing w:line="600" w:lineRule="atLeast"/>
        <w:jc w:val="center"/>
        <w:rPr>
          <w:rFonts w:hint="eastAsia" w:ascii="Times New Roman" w:hAnsi="Times New Roman" w:eastAsia="华文中宋"/>
          <w:b/>
          <w:spacing w:val="17"/>
          <w:sz w:val="40"/>
          <w:szCs w:val="40"/>
        </w:rPr>
      </w:pPr>
      <w:r>
        <w:rPr>
          <w:rFonts w:hint="eastAsia" w:ascii="方正小标宋简体" w:hAnsi="方正小标宋简体" w:eastAsia="方正小标宋简体" w:cs="方正小标宋简体"/>
          <w:b/>
          <w:spacing w:val="17"/>
          <w:sz w:val="40"/>
          <w:szCs w:val="40"/>
        </w:rPr>
        <w:t>上海市物业服务企业信用评价管理办法</w:t>
      </w:r>
    </w:p>
    <w:bookmarkEnd w:id="0"/>
    <w:bookmarkEnd w:id="1"/>
    <w:p>
      <w:pPr>
        <w:spacing w:line="600" w:lineRule="exact"/>
        <w:ind w:firstLine="640" w:firstLineChars="200"/>
        <w:rPr>
          <w:rFonts w:hint="eastAsia" w:ascii="黑体" w:hAnsi="黑体" w:eastAsia="黑体" w:cs="方正黑体_GBK"/>
          <w:sz w:val="32"/>
          <w:szCs w:val="32"/>
        </w:rPr>
      </w:pP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 xml:space="preserve">第一条（目的和依据）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w:t>
      </w:r>
      <w:bookmarkStart w:id="2" w:name="OLE_LINK1"/>
      <w:bookmarkStart w:id="3" w:name="OLE_LINK2"/>
      <w:r>
        <w:rPr>
          <w:rFonts w:hint="eastAsia" w:ascii="仿宋_GB2312" w:hAnsi="仿宋_GB2312" w:eastAsia="仿宋_GB2312" w:cs="仿宋_GB2312"/>
          <w:sz w:val="32"/>
          <w:szCs w:val="32"/>
        </w:rPr>
        <w:t>构建诚实守信、优胜劣汰的物业服务市场环境，规范物业服务企业守法履约行为，建立分级分类监管机制，发挥信用评价对行业高质量发展的引导和支撑作用，根据《物业管理条例》《上海市住宅物业管理规定》《中共中央办公厅 国务院办公厅关于健全社会信用体系的意见》《国务院办公厅印发</w:t>
      </w:r>
      <w:r>
        <w:rPr>
          <w:rFonts w:hint="eastAsia" w:ascii="仿宋_GB2312" w:hAnsi="仿宋_GB2312" w:eastAsia="仿宋_GB2312" w:cs="仿宋_GB2312"/>
          <w:sz w:val="32"/>
          <w:szCs w:val="32"/>
          <w:lang w:val="en"/>
        </w:rPr>
        <w:t>&lt;关于进一步完善</w:t>
      </w:r>
      <w:r>
        <w:rPr>
          <w:rFonts w:hint="eastAsia" w:ascii="仿宋_GB2312" w:hAnsi="仿宋_GB2312" w:eastAsia="仿宋_GB2312" w:cs="仿宋_GB2312"/>
          <w:sz w:val="32"/>
          <w:szCs w:val="32"/>
        </w:rPr>
        <w:t>信用修复制度的实施方案</w:t>
      </w:r>
      <w:r>
        <w:rPr>
          <w:rFonts w:hint="eastAsia" w:ascii="仿宋_GB2312" w:hAnsi="仿宋_GB2312" w:eastAsia="仿宋_GB2312" w:cs="仿宋_GB2312"/>
          <w:sz w:val="32"/>
          <w:szCs w:val="32"/>
          <w:lang w:val="en"/>
        </w:rPr>
        <w:t>&gt;的通知</w:t>
      </w:r>
      <w:r>
        <w:rPr>
          <w:rFonts w:hint="eastAsia" w:ascii="仿宋_GB2312" w:hAnsi="仿宋_GB2312" w:eastAsia="仿宋_GB2312" w:cs="仿宋_GB2312"/>
          <w:sz w:val="32"/>
          <w:szCs w:val="32"/>
        </w:rPr>
        <w:t>》《信用修复管理办法》等相关规定，特制定本办法。</w:t>
      </w:r>
    </w:p>
    <w:bookmarkEnd w:id="2"/>
    <w:bookmarkEnd w:id="3"/>
    <w:p>
      <w:pPr>
        <w:spacing w:line="600" w:lineRule="exact"/>
        <w:ind w:firstLine="640" w:firstLineChars="200"/>
        <w:rPr>
          <w:rFonts w:hint="eastAsia" w:ascii="黑体" w:hAnsi="黑体" w:eastAsia="黑体" w:cs="方正黑体_GBK"/>
          <w:sz w:val="32"/>
          <w:szCs w:val="32"/>
        </w:rPr>
      </w:pPr>
      <w:bookmarkStart w:id="4" w:name="OLE_LINK16"/>
      <w:bookmarkStart w:id="5" w:name="OLE_LINK15"/>
      <w:r>
        <w:rPr>
          <w:rFonts w:hint="eastAsia" w:ascii="黑体" w:hAnsi="黑体" w:eastAsia="黑体" w:cs="方正黑体_GBK"/>
          <w:sz w:val="32"/>
          <w:szCs w:val="32"/>
        </w:rPr>
        <w:t>第二条（定义）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信用评价管理，是指本市房屋行政管理部门</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公共信用</w:t>
      </w:r>
      <w:r>
        <w:rPr>
          <w:rFonts w:hint="eastAsia" w:ascii="仿宋_GB2312" w:hAnsi="仿宋_GB2312" w:eastAsia="仿宋_GB2312" w:cs="仿宋_GB2312"/>
          <w:sz w:val="32"/>
          <w:szCs w:val="32"/>
          <w:lang w:eastAsia="zh-CN"/>
        </w:rPr>
        <w:t>评价与行业</w:t>
      </w:r>
      <w:r>
        <w:rPr>
          <w:rFonts w:hint="eastAsia" w:ascii="仿宋_GB2312" w:hAnsi="仿宋_GB2312" w:eastAsia="仿宋_GB2312" w:cs="仿宋_GB2312"/>
          <w:sz w:val="32"/>
          <w:szCs w:val="32"/>
        </w:rPr>
        <w:t>信用</w:t>
      </w:r>
      <w:r>
        <w:rPr>
          <w:rFonts w:hint="eastAsia" w:ascii="仿宋_GB2312" w:hAnsi="仿宋_GB2312" w:eastAsia="仿宋_GB2312" w:cs="仿宋_GB2312"/>
          <w:sz w:val="32"/>
          <w:szCs w:val="32"/>
          <w:lang w:eastAsia="zh-CN"/>
        </w:rPr>
        <w:t>评价相融合方式，建立</w:t>
      </w:r>
      <w:r>
        <w:rPr>
          <w:rFonts w:hint="eastAsia" w:ascii="仿宋_GB2312" w:hAnsi="仿宋_GB2312" w:eastAsia="仿宋_GB2312" w:cs="仿宋_GB2312"/>
          <w:sz w:val="32"/>
          <w:szCs w:val="32"/>
        </w:rPr>
        <w:t>物业服务</w:t>
      </w:r>
      <w:r>
        <w:rPr>
          <w:rFonts w:hint="eastAsia" w:ascii="仿宋_GB2312" w:hAnsi="仿宋_GB2312" w:eastAsia="仿宋_GB2312" w:cs="仿宋_GB2312"/>
          <w:sz w:val="32"/>
          <w:szCs w:val="32"/>
          <w:lang w:eastAsia="zh-CN"/>
        </w:rPr>
        <w:t>社会影响、企业规模、经营状况等信用信息归集、标准等级评价、异议与修复、公示查询、激励惩戒、联动共享等综合信用评价体系</w:t>
      </w:r>
      <w:r>
        <w:rPr>
          <w:rFonts w:hint="eastAsia" w:ascii="仿宋_GB2312" w:hAnsi="仿宋_GB2312" w:eastAsia="仿宋_GB2312" w:cs="仿宋_GB2312"/>
          <w:sz w:val="32"/>
          <w:szCs w:val="32"/>
        </w:rPr>
        <w:t>。</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第三条（适用范围）</w:t>
      </w:r>
    </w:p>
    <w:bookmarkEnd w:id="4"/>
    <w:bookmarkEnd w:id="5"/>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在本市行政区域内实施物业服务活动的物业服务企业的信用评价管理适用于本办法。</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本办法所称物业服务企业，是指在本市依法设立并从事物业服务活动的独立法人，以及外埠物业服务企业</w:t>
      </w:r>
      <w:r>
        <w:rPr>
          <w:rFonts w:hint="eastAsia" w:ascii="仿宋_GB2312" w:hAnsi="仿宋_GB2312" w:eastAsia="仿宋_GB2312" w:cs="仿宋_GB2312"/>
          <w:sz w:val="32"/>
          <w:szCs w:val="32"/>
          <w:lang w:eastAsia="zh-CN"/>
        </w:rPr>
        <w:t>在本市</w:t>
      </w:r>
      <w:r>
        <w:rPr>
          <w:rFonts w:hint="eastAsia" w:ascii="仿宋_GB2312" w:hAnsi="仿宋_GB2312" w:eastAsia="仿宋_GB2312" w:cs="仿宋_GB2312"/>
          <w:sz w:val="32"/>
          <w:szCs w:val="32"/>
        </w:rPr>
        <w:t>设立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分支机构。</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第四条（管理部门）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房屋行政管理部门负责指导和监督本市物业服务企业信用评价体系建设，在上海市物业管理监管与服务信息平台（以下简称市物业监管平台）建立物业服务企业信用评价信息；对区房屋行政管理部门、乡、镇人民政府和街道办事处（以下简称街镇）开展的</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信用信息归集工作进行抽查。上海市物业管理事务中心负责信用信息归集的具体事务性工作。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区房屋行政管理部门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街镇负责本辖区物业行业信用信息归集。行业信用信息异议和失信信息修复工作，由</w:t>
      </w:r>
      <w:bookmarkStart w:id="6" w:name="OLE_LINK35"/>
      <w:bookmarkStart w:id="7" w:name="OLE_LINK26"/>
      <w:bookmarkStart w:id="8" w:name="OLE_LINK48"/>
      <w:r>
        <w:rPr>
          <w:rFonts w:hint="eastAsia" w:ascii="仿宋_GB2312" w:hAnsi="仿宋_GB2312" w:eastAsia="仿宋_GB2312" w:cs="仿宋_GB2312"/>
          <w:sz w:val="32"/>
          <w:szCs w:val="32"/>
        </w:rPr>
        <w:t>区房屋行政管理部门</w:t>
      </w:r>
      <w:bookmarkEnd w:id="6"/>
      <w:bookmarkEnd w:id="7"/>
      <w:bookmarkEnd w:id="8"/>
      <w:r>
        <w:rPr>
          <w:rFonts w:hint="eastAsia" w:ascii="仿宋_GB2312" w:hAnsi="仿宋_GB2312" w:eastAsia="仿宋_GB2312" w:cs="仿宋_GB2312"/>
          <w:sz w:val="32"/>
          <w:szCs w:val="32"/>
        </w:rPr>
        <w:t>、街镇按照职责分工办理。</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第五条（管理原则）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本市物业服务企业的信用评价管理应当遵循客观公正、</w:t>
      </w:r>
      <w:r>
        <w:rPr>
          <w:rFonts w:hint="eastAsia" w:ascii="仿宋_GB2312" w:hAnsi="仿宋_GB2312" w:eastAsia="仿宋_GB2312" w:cs="仿宋_GB2312"/>
          <w:sz w:val="32"/>
          <w:szCs w:val="32"/>
          <w:lang w:eastAsia="zh-CN"/>
        </w:rPr>
        <w:t>动态管理、</w:t>
      </w:r>
      <w:r>
        <w:rPr>
          <w:rFonts w:hint="eastAsia" w:ascii="仿宋_GB2312" w:hAnsi="仿宋_GB2312" w:eastAsia="仿宋_GB2312" w:cs="仿宋_GB2312"/>
          <w:sz w:val="32"/>
          <w:szCs w:val="32"/>
        </w:rPr>
        <w:t>统一审慎的原则，确保信息安全，不得侵犯国家秘密、商业秘密、个人隐私。</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w:t>
      </w:r>
      <w:r>
        <w:rPr>
          <w:rFonts w:hint="eastAsia" w:ascii="黑体" w:hAnsi="黑体" w:eastAsia="黑体" w:cs="方正黑体_GBK"/>
          <w:sz w:val="32"/>
          <w:szCs w:val="32"/>
          <w:lang w:eastAsia="zh-CN"/>
        </w:rPr>
        <w:t>六</w:t>
      </w:r>
      <w:r>
        <w:rPr>
          <w:rFonts w:hint="eastAsia" w:ascii="黑体" w:hAnsi="黑体" w:eastAsia="黑体" w:cs="方正黑体_GBK"/>
          <w:sz w:val="32"/>
          <w:szCs w:val="32"/>
        </w:rPr>
        <w:t>条（</w:t>
      </w:r>
      <w:r>
        <w:rPr>
          <w:rFonts w:hint="eastAsia" w:ascii="黑体" w:hAnsi="黑体" w:eastAsia="黑体" w:cs="方正黑体_GBK"/>
          <w:sz w:val="32"/>
          <w:szCs w:val="32"/>
          <w:lang w:eastAsia="zh-CN"/>
        </w:rPr>
        <w:t>信用</w:t>
      </w:r>
      <w:r>
        <w:rPr>
          <w:rFonts w:hint="eastAsia" w:ascii="黑体" w:hAnsi="黑体" w:eastAsia="黑体" w:cs="方正黑体_GBK"/>
          <w:sz w:val="32"/>
          <w:szCs w:val="32"/>
        </w:rPr>
        <w:t>信息</w:t>
      </w:r>
      <w:r>
        <w:rPr>
          <w:rFonts w:hint="eastAsia" w:ascii="黑体" w:hAnsi="黑体" w:eastAsia="黑体" w:cs="方正黑体_GBK"/>
          <w:sz w:val="32"/>
          <w:szCs w:val="32"/>
          <w:lang w:eastAsia="zh-CN"/>
        </w:rPr>
        <w:t>归集</w:t>
      </w:r>
      <w:r>
        <w:rPr>
          <w:rFonts w:hint="eastAsia" w:ascii="黑体" w:hAnsi="黑体" w:eastAsia="黑体" w:cs="方正黑体_GBK"/>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w:t>
      </w:r>
      <w:r>
        <w:rPr>
          <w:rFonts w:hint="eastAsia" w:ascii="仿宋_GB2312" w:hAnsi="仿宋_GB2312" w:eastAsia="仿宋_GB2312" w:cs="仿宋_GB2312"/>
          <w:sz w:val="32"/>
          <w:szCs w:val="32"/>
          <w:lang w:eastAsia="zh-CN"/>
        </w:rPr>
        <w:t>信息是在物业服务企业基本信息基础上，由守信</w:t>
      </w:r>
      <w:r>
        <w:rPr>
          <w:rFonts w:hint="eastAsia" w:ascii="仿宋_GB2312" w:hAnsi="仿宋_GB2312" w:eastAsia="仿宋_GB2312" w:cs="仿宋_GB2312"/>
          <w:sz w:val="32"/>
          <w:szCs w:val="32"/>
        </w:rPr>
        <w:t>信息和失信信息</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基本信息，是指物业服务企业名称、统一社会信用代码、法定代表人信息、雇用员工情况、物业服务项目及项目经理情况</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及物业服务企业其他有关信息。物业服务企业通过市物业监管平台向房屋行政管理部门自行申报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已经申报且能够通过信息化手段调取、或者通过数据互认、共享获取的其他部门的证明材料，物业服务企业无需重复提供。</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守信</w:t>
      </w:r>
      <w:r>
        <w:rPr>
          <w:rFonts w:hint="eastAsia" w:ascii="仿宋_GB2312" w:hAnsi="仿宋_GB2312" w:eastAsia="仿宋_GB2312" w:cs="仿宋_GB2312"/>
          <w:sz w:val="32"/>
          <w:szCs w:val="32"/>
        </w:rPr>
        <w:t>信息，是指物业服务企业在本市从事物业服务活动中获得的国家和本市市级奖项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管业规模、</w:t>
      </w:r>
      <w:r>
        <w:rPr>
          <w:rFonts w:hint="eastAsia" w:ascii="仿宋_GB2312" w:hAnsi="仿宋_GB2312" w:eastAsia="仿宋_GB2312" w:cs="仿宋_GB2312"/>
          <w:sz w:val="32"/>
          <w:szCs w:val="32"/>
          <w:lang w:val="en-US" w:eastAsia="zh-CN"/>
        </w:rPr>
        <w:t>服务体系认证、</w:t>
      </w:r>
      <w:bookmarkStart w:id="9" w:name="OLE_LINK42"/>
      <w:bookmarkStart w:id="10" w:name="OLE_LINK43"/>
      <w:bookmarkStart w:id="11" w:name="OLE_LINK40"/>
      <w:bookmarkStart w:id="12" w:name="OLE_LINK41"/>
      <w:r>
        <w:rPr>
          <w:rFonts w:hint="eastAsia" w:ascii="仿宋_GB2312" w:hAnsi="仿宋_GB2312" w:eastAsia="仿宋_GB2312" w:cs="仿宋_GB2312"/>
          <w:sz w:val="32"/>
          <w:szCs w:val="32"/>
          <w:lang w:val="en-US" w:eastAsia="zh-CN"/>
        </w:rPr>
        <w:t>智慧物业建设、</w:t>
      </w:r>
      <w:r>
        <w:rPr>
          <w:rFonts w:hint="eastAsia" w:ascii="仿宋_GB2312" w:hAnsi="仿宋_GB2312" w:eastAsia="仿宋_GB2312" w:cs="仿宋_GB2312"/>
          <w:sz w:val="32"/>
          <w:szCs w:val="32"/>
        </w:rPr>
        <w:t>区域化规模服务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临时托底保障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增值延伸服务</w:t>
      </w:r>
      <w:bookmarkEnd w:id="9"/>
      <w:bookmarkEnd w:id="10"/>
      <w:r>
        <w:rPr>
          <w:rFonts w:hint="eastAsia" w:ascii="仿宋_GB2312" w:hAnsi="仿宋_GB2312" w:eastAsia="仿宋_GB2312" w:cs="仿宋_GB2312"/>
          <w:sz w:val="32"/>
          <w:szCs w:val="32"/>
        </w:rPr>
        <w:t>等信息</w:t>
      </w:r>
      <w:bookmarkEnd w:id="11"/>
      <w:bookmarkEnd w:id="12"/>
      <w:r>
        <w:rPr>
          <w:rFonts w:hint="eastAsia" w:ascii="仿宋_GB2312" w:hAnsi="仿宋_GB2312" w:eastAsia="仿宋_GB2312" w:cs="仿宋_GB2312"/>
          <w:sz w:val="32"/>
          <w:szCs w:val="32"/>
        </w:rPr>
        <w:t>。</w:t>
      </w:r>
      <w:bookmarkStart w:id="13" w:name="OLE_LINK8"/>
      <w:r>
        <w:rPr>
          <w:rFonts w:hint="eastAsia" w:ascii="仿宋_GB2312" w:hAnsi="仿宋_GB2312" w:eastAsia="仿宋_GB2312" w:cs="仿宋_GB2312"/>
          <w:sz w:val="32"/>
          <w:szCs w:val="32"/>
        </w:rPr>
        <w:t>物业服务企业通过市物业监管平台向房屋行政管理部门自行申报</w:t>
      </w:r>
      <w:bookmarkEnd w:id="13"/>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失信信息，是指物业服务企业在</w:t>
      </w:r>
      <w:r>
        <w:rPr>
          <w:rFonts w:hint="eastAsia" w:ascii="仿宋_GB2312" w:hAnsi="仿宋_GB2312" w:eastAsia="仿宋_GB2312" w:cs="仿宋_GB2312"/>
          <w:sz w:val="32"/>
          <w:szCs w:val="32"/>
          <w:lang w:eastAsia="zh-CN"/>
        </w:rPr>
        <w:t>经营管理、履约践诺、运营合规、风险关联等方面</w:t>
      </w:r>
      <w:r>
        <w:rPr>
          <w:rFonts w:hint="eastAsia" w:ascii="仿宋_GB2312" w:hAnsi="仿宋_GB2312" w:eastAsia="仿宋_GB2312" w:cs="仿宋_GB2312"/>
          <w:sz w:val="32"/>
          <w:szCs w:val="32"/>
        </w:rPr>
        <w:t>违反相关法律法规、标准规范、管理要求等</w:t>
      </w:r>
      <w:r>
        <w:rPr>
          <w:rFonts w:hint="eastAsia" w:ascii="仿宋_GB2312" w:hAnsi="仿宋_GB2312" w:eastAsia="仿宋_GB2312" w:cs="仿宋_GB2312"/>
          <w:sz w:val="32"/>
          <w:szCs w:val="32"/>
          <w:lang w:eastAsia="zh-CN"/>
        </w:rPr>
        <w:t>失信</w:t>
      </w:r>
      <w:r>
        <w:rPr>
          <w:rFonts w:hint="eastAsia" w:ascii="仿宋_GB2312" w:hAnsi="仿宋_GB2312" w:eastAsia="仿宋_GB2312" w:cs="仿宋_GB2312"/>
          <w:sz w:val="32"/>
          <w:szCs w:val="32"/>
        </w:rPr>
        <w:t>行为的信息</w:t>
      </w:r>
      <w:r>
        <w:rPr>
          <w:rFonts w:hint="eastAsia" w:ascii="仿宋_GB2312" w:hAnsi="仿宋_GB2312" w:eastAsia="仿宋_GB2312" w:cs="仿宋_GB2312"/>
          <w:sz w:val="32"/>
          <w:szCs w:val="32"/>
          <w:lang w:eastAsia="zh-CN"/>
        </w:rPr>
        <w:t>，由上海</w:t>
      </w:r>
      <w:r>
        <w:rPr>
          <w:rFonts w:hint="eastAsia" w:ascii="仿宋_GB2312" w:hAnsi="仿宋_GB2312" w:eastAsia="仿宋_GB2312" w:cs="仿宋_GB2312"/>
          <w:sz w:val="32"/>
          <w:szCs w:val="32"/>
        </w:rPr>
        <w:t>市公共信用信息</w:t>
      </w:r>
      <w:r>
        <w:rPr>
          <w:rFonts w:hint="eastAsia" w:ascii="仿宋_GB2312" w:hAnsi="仿宋_GB2312" w:eastAsia="仿宋_GB2312" w:cs="仿宋_GB2312"/>
          <w:sz w:val="32"/>
          <w:szCs w:val="32"/>
          <w:lang w:eastAsia="zh-CN"/>
        </w:rPr>
        <w:t>平台提供和本市房屋行政管理部门归集。其中，</w:t>
      </w:r>
      <w:r>
        <w:rPr>
          <w:rFonts w:hint="eastAsia" w:ascii="仿宋_GB2312" w:hAnsi="仿宋_GB2312" w:eastAsia="仿宋_GB2312" w:cs="仿宋_GB2312"/>
          <w:sz w:val="32"/>
          <w:szCs w:val="32"/>
        </w:rPr>
        <w:t>区房屋行政管理部门</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街镇通过市物业监管平台归集物业服务企业在</w:t>
      </w:r>
      <w:r>
        <w:rPr>
          <w:rFonts w:hint="eastAsia" w:ascii="仿宋_GB2312" w:hAnsi="仿宋_GB2312" w:eastAsia="仿宋_GB2312" w:cs="仿宋_GB2312"/>
          <w:sz w:val="32"/>
          <w:szCs w:val="32"/>
          <w:lang w:eastAsia="zh-CN"/>
        </w:rPr>
        <w:t>辖区内</w:t>
      </w:r>
      <w:r>
        <w:rPr>
          <w:rFonts w:hint="eastAsia" w:ascii="仿宋_GB2312" w:hAnsi="仿宋_GB2312" w:eastAsia="仿宋_GB2312" w:cs="仿宋_GB2312"/>
          <w:sz w:val="32"/>
          <w:szCs w:val="32"/>
        </w:rPr>
        <w:t>从事物业服务活动中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失信</w:t>
      </w:r>
      <w:bookmarkStart w:id="14" w:name="OLE_LINK23"/>
      <w:bookmarkStart w:id="15" w:name="OLE_LINK25"/>
      <w:r>
        <w:rPr>
          <w:rFonts w:hint="eastAsia" w:ascii="仿宋_GB2312" w:hAnsi="仿宋_GB2312" w:eastAsia="仿宋_GB2312" w:cs="仿宋_GB2312"/>
          <w:sz w:val="32"/>
          <w:szCs w:val="32"/>
        </w:rPr>
        <w:t>行为</w:t>
      </w:r>
      <w:bookmarkEnd w:id="14"/>
      <w:bookmarkEnd w:id="1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按照严重程度分为街镇负责归集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轻微失信信息、区房屋行政管理部门负责归集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一般失信信息和严重失信信息。</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w:t>
      </w:r>
      <w:r>
        <w:rPr>
          <w:rFonts w:hint="eastAsia" w:ascii="黑体" w:hAnsi="黑体" w:eastAsia="黑体" w:cs="方正黑体_GBK"/>
          <w:sz w:val="32"/>
          <w:szCs w:val="32"/>
          <w:lang w:eastAsia="zh-CN"/>
        </w:rPr>
        <w:t>七</w:t>
      </w:r>
      <w:r>
        <w:rPr>
          <w:rFonts w:hint="eastAsia" w:ascii="黑体" w:hAnsi="黑体" w:eastAsia="黑体" w:cs="方正黑体_GBK"/>
          <w:sz w:val="32"/>
          <w:szCs w:val="32"/>
        </w:rPr>
        <w:t>条（失信行为限期整改提示）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物业服务企业发生轻微失信行为、一般失信行为或疑似轻微失信行为、疑似一般失信行为的，行为发生地的区房屋行政管理部门、街镇按照职责分工，通过市物业监管平台发送限期整改提示。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按照提示限期完成整改并反馈整改情况、或提供不存在失信行为说明的，可免于失信信息的归集；对于逾期未整改或未提供不存在失信行为说明的，市物业监管平台将自动归集该物业服务企业的失信信息。</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物业服务企业自收到整改提示之日起再次发生同一类失信行为的，</w:t>
      </w:r>
      <w:bookmarkStart w:id="16" w:name="OLE_LINK33"/>
      <w:bookmarkStart w:id="17" w:name="OLE_LINK34"/>
      <w:r>
        <w:rPr>
          <w:rFonts w:hint="eastAsia" w:ascii="仿宋_GB2312" w:hAnsi="仿宋_GB2312" w:eastAsia="仿宋_GB2312" w:cs="仿宋_GB2312"/>
          <w:sz w:val="32"/>
          <w:szCs w:val="32"/>
        </w:rPr>
        <w:t>不再发送限期整改提示。</w:t>
      </w:r>
      <w:bookmarkEnd w:id="16"/>
      <w:bookmarkEnd w:id="17"/>
    </w:p>
    <w:p>
      <w:pPr>
        <w:spacing w:line="600" w:lineRule="exact"/>
        <w:ind w:firstLine="640" w:firstLineChars="200"/>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第八条（</w:t>
      </w:r>
      <w:r>
        <w:rPr>
          <w:rFonts w:hint="eastAsia" w:ascii="黑体" w:hAnsi="黑体" w:eastAsia="黑体" w:cs="方正黑体_GBK"/>
          <w:sz w:val="32"/>
          <w:szCs w:val="32"/>
        </w:rPr>
        <w:t>失信行为</w:t>
      </w:r>
      <w:r>
        <w:rPr>
          <w:rFonts w:hint="eastAsia" w:ascii="黑体" w:hAnsi="黑体" w:eastAsia="黑体" w:cs="黑体"/>
          <w:color w:val="auto"/>
          <w:sz w:val="32"/>
          <w:szCs w:val="32"/>
          <w:u w:val="none"/>
          <w:lang w:eastAsia="zh-CN"/>
        </w:rPr>
        <w:t>整改期限）</w:t>
      </w:r>
    </w:p>
    <w:p>
      <w:pPr>
        <w:spacing w:line="60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lang w:eastAsia="zh-CN"/>
        </w:rPr>
        <w:t>物业服务企业应当限期完成失信行为整改，原则上轻微失信行为不超过一个月，一般失信行为不超过三个月，严重失信行为不超过一年。</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区房屋行政管理部门、街镇应当做好物业服务企业失信行为整改情况跟踪，对于拒不履行法定义务</w:t>
      </w:r>
      <w:r>
        <w:rPr>
          <w:rFonts w:hint="eastAsia" w:ascii="仿宋_GB2312" w:hAnsi="仿宋_GB2312" w:eastAsia="仿宋_GB2312" w:cs="仿宋_GB2312"/>
          <w:color w:val="000000"/>
          <w:sz w:val="32"/>
          <w:szCs w:val="32"/>
          <w:u w:val="none"/>
          <w:lang w:eastAsia="zh-CN"/>
        </w:rPr>
        <w:t>整改</w:t>
      </w:r>
      <w:r>
        <w:rPr>
          <w:rFonts w:hint="eastAsia" w:ascii="仿宋_GB2312" w:hAnsi="仿宋_GB2312" w:eastAsia="仿宋_GB2312" w:cs="仿宋_GB2312"/>
          <w:sz w:val="32"/>
          <w:szCs w:val="32"/>
          <w:lang w:eastAsia="zh-CN"/>
        </w:rPr>
        <w:t>的，应再次</w:t>
      </w:r>
      <w:r>
        <w:rPr>
          <w:rFonts w:hint="eastAsia" w:ascii="仿宋_GB2312" w:hAnsi="仿宋_GB2312" w:eastAsia="仿宋_GB2312" w:cs="仿宋_GB2312"/>
          <w:sz w:val="32"/>
          <w:szCs w:val="32"/>
        </w:rPr>
        <w:t>归集该物业服务企业的失信信息</w:t>
      </w:r>
      <w:r>
        <w:rPr>
          <w:rFonts w:hint="eastAsia" w:ascii="仿宋_GB2312" w:hAnsi="仿宋_GB2312" w:eastAsia="仿宋_GB2312" w:cs="仿宋_GB2312"/>
          <w:color w:val="000000"/>
          <w:sz w:val="32"/>
          <w:szCs w:val="32"/>
          <w:u w:val="none"/>
          <w:lang w:eastAsia="zh-CN"/>
        </w:rPr>
        <w:t>。</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w:t>
      </w:r>
      <w:r>
        <w:rPr>
          <w:rFonts w:hint="eastAsia" w:ascii="黑体" w:hAnsi="黑体" w:eastAsia="黑体" w:cs="方正黑体_GBK"/>
          <w:sz w:val="32"/>
          <w:szCs w:val="32"/>
          <w:lang w:eastAsia="zh-CN"/>
        </w:rPr>
        <w:t>九</w:t>
      </w:r>
      <w:r>
        <w:rPr>
          <w:rFonts w:hint="eastAsia" w:ascii="黑体" w:hAnsi="黑体" w:eastAsia="黑体" w:cs="方正黑体_GBK"/>
          <w:sz w:val="32"/>
          <w:szCs w:val="32"/>
        </w:rPr>
        <w:t>条（异议申请和处理）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符合下列情形之一的，物业服务企业可以通过市物业监管平台向</w:t>
      </w:r>
      <w:r>
        <w:rPr>
          <w:rFonts w:hint="eastAsia" w:ascii="仿宋_GB2312" w:hAnsi="仿宋_GB2312" w:eastAsia="仿宋_GB2312" w:cs="仿宋_GB2312"/>
          <w:sz w:val="32"/>
          <w:szCs w:val="32"/>
          <w:lang w:eastAsia="zh-CN"/>
        </w:rPr>
        <w:t>行业信用信息</w:t>
      </w:r>
      <w:r>
        <w:rPr>
          <w:rFonts w:hint="eastAsia" w:ascii="仿宋_GB2312" w:hAnsi="仿宋_GB2312" w:eastAsia="仿宋_GB2312" w:cs="仿宋_GB2312"/>
          <w:sz w:val="32"/>
          <w:szCs w:val="32"/>
        </w:rPr>
        <w:t>归集</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提出异议申请：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（一）侵犯其商业秘密、个人隐私的；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（二）信用信息超过公示期限仍未删除的；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（三）适用法规政策、事实认定错误的。</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区房屋行政管理部门</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街镇应当在受理异议申请之日起7个工作日内完成核查，出具异议成立或异议不成立的核查结果，并通过市物业监管平台告知异议申请人。</w:t>
      </w:r>
      <w:r>
        <w:rPr>
          <w:rFonts w:hint="eastAsia" w:ascii="仿宋_GB2312" w:hAnsi="仿宋_GB2312" w:eastAsia="仿宋_GB2312" w:cs="仿宋_GB2312"/>
          <w:sz w:val="32"/>
          <w:szCs w:val="32"/>
          <w:lang w:eastAsia="zh-CN"/>
        </w:rPr>
        <w:t>遇特殊情形的，核查周期可延长至</w:t>
      </w:r>
      <w:r>
        <w:rPr>
          <w:rFonts w:hint="eastAsia" w:ascii="仿宋_GB2312" w:hAnsi="仿宋_GB2312" w:eastAsia="仿宋_GB2312" w:cs="仿宋_GB2312"/>
          <w:sz w:val="32"/>
          <w:szCs w:val="32"/>
          <w:lang w:val="en-US" w:eastAsia="zh-CN"/>
        </w:rPr>
        <w:t>15个工作日</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行业信用信息异议申请期间，不影响该行业信用信息的有效。针对同一行业信用信息再次提交异议申请的，不予受理。</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w:t>
      </w:r>
      <w:r>
        <w:rPr>
          <w:rFonts w:hint="eastAsia" w:ascii="黑体" w:hAnsi="黑体" w:eastAsia="黑体" w:cs="方正黑体_GBK"/>
          <w:sz w:val="32"/>
          <w:szCs w:val="32"/>
          <w:lang w:eastAsia="zh-CN"/>
        </w:rPr>
        <w:t>十</w:t>
      </w:r>
      <w:r>
        <w:rPr>
          <w:rFonts w:hint="eastAsia" w:ascii="黑体" w:hAnsi="黑体" w:eastAsia="黑体" w:cs="方正黑体_GBK"/>
          <w:sz w:val="32"/>
          <w:szCs w:val="32"/>
        </w:rPr>
        <w:t>条（失信信息修复）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符合下列情形的，物业服务企业可以通过市物业监管平台向</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失信信息归集部门提出修复申请：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（一）失信行为已整改完毕的；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（二）轻微失信信息自归集之日起满一个月的；一般失信行为自归集之日起满三个月的；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区房屋行政管理部门</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街镇应当在受理失信信息修复申请之日起</w:t>
      </w:r>
      <w:r>
        <w:rPr>
          <w:rFonts w:hint="eastAsia" w:ascii="仿宋_GB2312" w:hAnsi="仿宋_GB2312" w:eastAsia="仿宋_GB2312" w:cs="仿宋_GB2312"/>
          <w:sz w:val="32"/>
          <w:szCs w:val="32"/>
          <w:lang w:val="en-US" w:eastAsia="zh-CN"/>
        </w:rPr>
        <w:t>7</w:t>
      </w:r>
      <w:bookmarkStart w:id="20" w:name="_GoBack"/>
      <w:bookmarkEnd w:id="20"/>
      <w:r>
        <w:rPr>
          <w:rFonts w:hint="eastAsia" w:ascii="仿宋_GB2312" w:hAnsi="仿宋_GB2312" w:eastAsia="仿宋_GB2312" w:cs="仿宋_GB2312"/>
          <w:sz w:val="32"/>
          <w:szCs w:val="32"/>
        </w:rPr>
        <w:t>个工作日内完成核查，出具同意修复或不同意修复的核查结果，并通过市物业监管平台告知修复申请人。</w:t>
      </w:r>
      <w:r>
        <w:rPr>
          <w:rFonts w:hint="eastAsia" w:ascii="仿宋_GB2312" w:hAnsi="仿宋_GB2312" w:eastAsia="仿宋_GB2312" w:cs="仿宋_GB2312"/>
          <w:sz w:val="32"/>
          <w:szCs w:val="32"/>
          <w:lang w:eastAsia="zh-CN"/>
        </w:rPr>
        <w:t>遇特殊情形的，核查周期可延长至</w:t>
      </w:r>
      <w:r>
        <w:rPr>
          <w:rFonts w:hint="eastAsia" w:ascii="仿宋_GB2312" w:hAnsi="仿宋_GB2312" w:eastAsia="仿宋_GB2312" w:cs="仿宋_GB2312"/>
          <w:sz w:val="32"/>
          <w:szCs w:val="32"/>
          <w:lang w:val="en-US" w:eastAsia="zh-CN"/>
        </w:rPr>
        <w:t>15个工作日</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黑体" w:hAnsi="黑体" w:eastAsia="黑体" w:cs="方正黑体_GBK"/>
          <w:sz w:val="32"/>
          <w:szCs w:val="32"/>
        </w:rPr>
      </w:pPr>
      <w:bookmarkStart w:id="18" w:name="OLE_LINK57"/>
      <w:bookmarkStart w:id="19" w:name="OLE_LINK58"/>
      <w:r>
        <w:rPr>
          <w:rFonts w:hint="eastAsia" w:ascii="黑体" w:hAnsi="黑体" w:eastAsia="黑体" w:cs="方正黑体_GBK"/>
          <w:sz w:val="32"/>
          <w:szCs w:val="32"/>
        </w:rPr>
        <w:t>第十</w:t>
      </w:r>
      <w:r>
        <w:rPr>
          <w:rFonts w:hint="eastAsia" w:ascii="黑体" w:hAnsi="黑体" w:eastAsia="黑体" w:cs="方正黑体_GBK"/>
          <w:sz w:val="32"/>
          <w:szCs w:val="32"/>
          <w:lang w:eastAsia="zh-CN"/>
        </w:rPr>
        <w:t>一</w:t>
      </w:r>
      <w:r>
        <w:rPr>
          <w:rFonts w:hint="eastAsia" w:ascii="黑体" w:hAnsi="黑体" w:eastAsia="黑体" w:cs="方正黑体_GBK"/>
          <w:sz w:val="32"/>
          <w:szCs w:val="32"/>
        </w:rPr>
        <w:t>条（信用评价</w:t>
      </w:r>
      <w:r>
        <w:rPr>
          <w:rFonts w:hint="eastAsia" w:ascii="黑体" w:hAnsi="黑体" w:eastAsia="黑体" w:cs="方正黑体_GBK"/>
          <w:sz w:val="32"/>
          <w:szCs w:val="32"/>
          <w:lang w:eastAsia="zh-CN"/>
        </w:rPr>
        <w:t>标准</w:t>
      </w:r>
      <w:r>
        <w:rPr>
          <w:rFonts w:hint="eastAsia" w:ascii="黑体" w:hAnsi="黑体" w:eastAsia="黑体" w:cs="方正黑体_GBK"/>
          <w:sz w:val="32"/>
          <w:szCs w:val="32"/>
        </w:rPr>
        <w:t>）</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信用</w:t>
      </w:r>
      <w:r>
        <w:rPr>
          <w:rFonts w:hint="eastAsia" w:ascii="仿宋_GB2312" w:hAnsi="仿宋_GB2312" w:eastAsia="仿宋_GB2312" w:cs="仿宋_GB2312"/>
          <w:sz w:val="32"/>
          <w:szCs w:val="32"/>
          <w:highlight w:val="none"/>
          <w:lang w:eastAsia="zh-CN"/>
        </w:rPr>
        <w:t>评价采取量化评分制，设置正向指标和</w:t>
      </w:r>
      <w:r>
        <w:rPr>
          <w:rFonts w:hint="eastAsia" w:ascii="仿宋_GB2312" w:hAnsi="仿宋_GB2312" w:eastAsia="仿宋_GB2312" w:cs="仿宋_GB2312"/>
          <w:sz w:val="32"/>
          <w:szCs w:val="32"/>
          <w:highlight w:val="none"/>
          <w:lang w:val="en-US" w:eastAsia="zh-CN"/>
        </w:rPr>
        <w:t>负向指标。正向指标为守信价值（20分）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负向指标为</w:t>
      </w:r>
      <w:r>
        <w:rPr>
          <w:rFonts w:hint="eastAsia" w:ascii="仿宋_GB2312" w:hAnsi="仿宋_GB2312" w:eastAsia="仿宋_GB2312" w:cs="仿宋_GB2312"/>
          <w:sz w:val="32"/>
          <w:szCs w:val="32"/>
          <w:highlight w:val="none"/>
          <w:lang w:eastAsia="zh-CN"/>
        </w:rPr>
        <w:t>经营管理（</w:t>
      </w:r>
      <w:r>
        <w:rPr>
          <w:rFonts w:hint="eastAsia" w:ascii="仿宋_GB2312" w:hAnsi="仿宋_GB2312" w:eastAsia="仿宋_GB2312" w:cs="仿宋_GB2312"/>
          <w:sz w:val="32"/>
          <w:szCs w:val="32"/>
          <w:highlight w:val="none"/>
          <w:lang w:val="en-US" w:eastAsia="zh-CN"/>
        </w:rPr>
        <w:t>4分）、</w:t>
      </w:r>
      <w:r>
        <w:rPr>
          <w:rFonts w:hint="eastAsia" w:ascii="仿宋_GB2312" w:hAnsi="仿宋_GB2312" w:eastAsia="仿宋_GB2312" w:cs="仿宋_GB2312"/>
          <w:sz w:val="32"/>
          <w:szCs w:val="32"/>
          <w:highlight w:val="none"/>
          <w:lang w:eastAsia="zh-CN"/>
        </w:rPr>
        <w:t>履约践诺（</w:t>
      </w:r>
      <w:r>
        <w:rPr>
          <w:rFonts w:hint="eastAsia" w:ascii="仿宋_GB2312" w:hAnsi="仿宋_GB2312" w:eastAsia="仿宋_GB2312" w:cs="仿宋_GB2312"/>
          <w:sz w:val="32"/>
          <w:szCs w:val="32"/>
          <w:highlight w:val="none"/>
          <w:lang w:val="en-US" w:eastAsia="zh-CN"/>
        </w:rPr>
        <w:t>6分</w:t>
      </w:r>
      <w:r>
        <w:rPr>
          <w:rFonts w:hint="eastAsia" w:ascii="仿宋_GB2312" w:hAnsi="仿宋_GB2312" w:eastAsia="仿宋_GB2312" w:cs="仿宋_GB2312"/>
          <w:sz w:val="32"/>
          <w:szCs w:val="32"/>
          <w:highlight w:val="none"/>
          <w:lang w:eastAsia="zh-CN"/>
        </w:rPr>
        <w:t>）、运营合规（</w:t>
      </w:r>
      <w:r>
        <w:rPr>
          <w:rFonts w:hint="eastAsia" w:ascii="仿宋_GB2312" w:hAnsi="仿宋_GB2312" w:eastAsia="仿宋_GB2312" w:cs="仿宋_GB2312"/>
          <w:sz w:val="32"/>
          <w:szCs w:val="32"/>
          <w:highlight w:val="none"/>
          <w:lang w:val="en-US" w:eastAsia="zh-CN"/>
        </w:rPr>
        <w:t>60分</w:t>
      </w:r>
      <w:r>
        <w:rPr>
          <w:rFonts w:hint="eastAsia" w:ascii="仿宋_GB2312" w:hAnsi="仿宋_GB2312" w:eastAsia="仿宋_GB2312" w:cs="仿宋_GB2312"/>
          <w:sz w:val="32"/>
          <w:szCs w:val="32"/>
          <w:highlight w:val="none"/>
          <w:lang w:eastAsia="zh-CN"/>
        </w:rPr>
        <w:t>）、风险关联（</w:t>
      </w:r>
      <w:r>
        <w:rPr>
          <w:rFonts w:hint="eastAsia" w:ascii="仿宋_GB2312" w:hAnsi="仿宋_GB2312" w:eastAsia="仿宋_GB2312" w:cs="仿宋_GB2312"/>
          <w:sz w:val="32"/>
          <w:szCs w:val="32"/>
          <w:highlight w:val="none"/>
          <w:lang w:val="en-US" w:eastAsia="zh-CN"/>
        </w:rPr>
        <w:t>10分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，并按照国家和本市实际适时优化调整。</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本市物业服务企业信用评价分值</w:t>
      </w:r>
      <w:r>
        <w:rPr>
          <w:rFonts w:hint="eastAsia" w:ascii="仿宋_GB2312" w:hAnsi="仿宋_GB2312" w:eastAsia="仿宋_GB2312" w:cs="仿宋_GB2312"/>
          <w:sz w:val="32"/>
          <w:szCs w:val="32"/>
          <w:highlight w:val="none"/>
          <w:lang w:val="en-US" w:eastAsia="zh-CN"/>
        </w:rPr>
        <w:t>=80分+</w:t>
      </w:r>
      <w:r>
        <w:rPr>
          <w:rFonts w:hint="eastAsia" w:ascii="仿宋_GB2312" w:hAnsi="仿宋_GB2312" w:eastAsia="仿宋_GB2312" w:cs="仿宋_GB2312"/>
          <w:sz w:val="32"/>
          <w:szCs w:val="32"/>
          <w:highlight w:val="none"/>
          <w:lang w:eastAsia="zh-CN"/>
        </w:rPr>
        <w:t>正向指标</w:t>
      </w:r>
      <w:r>
        <w:rPr>
          <w:rFonts w:hint="eastAsia" w:ascii="仿宋_GB2312" w:hAnsi="仿宋_GB2312" w:eastAsia="仿宋_GB2312" w:cs="仿宋_GB2312"/>
          <w:sz w:val="32"/>
          <w:szCs w:val="32"/>
          <w:highlight w:val="none"/>
          <w:lang w:val="en-US" w:eastAsia="zh-CN"/>
        </w:rPr>
        <w:t>的加分项-</w:t>
      </w:r>
      <w:r>
        <w:rPr>
          <w:rFonts w:hint="eastAsia" w:ascii="仿宋_GB2312" w:hAnsi="仿宋_GB2312" w:eastAsia="仿宋_GB2312" w:cs="仿宋_GB2312"/>
          <w:sz w:val="32"/>
          <w:szCs w:val="32"/>
          <w:highlight w:val="none"/>
          <w:lang w:eastAsia="zh-CN"/>
        </w:rPr>
        <w:t>负向指标</w:t>
      </w:r>
      <w:r>
        <w:rPr>
          <w:rFonts w:hint="eastAsia" w:ascii="仿宋_GB2312" w:hAnsi="仿宋_GB2312" w:eastAsia="仿宋_GB2312" w:cs="仿宋_GB2312"/>
          <w:sz w:val="32"/>
          <w:szCs w:val="32"/>
          <w:highlight w:val="none"/>
          <w:lang w:val="en-US" w:eastAsia="zh-CN"/>
        </w:rPr>
        <w:t>的减分项</w:t>
      </w:r>
      <w:r>
        <w:rPr>
          <w:rFonts w:hint="eastAsia" w:ascii="仿宋_GB2312" w:hAnsi="仿宋_GB2312" w:eastAsia="仿宋_GB2312" w:cs="仿宋_GB2312"/>
          <w:sz w:val="32"/>
          <w:szCs w:val="32"/>
          <w:highlight w:val="none"/>
          <w:lang w:eastAsia="zh-CN"/>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条（信用评价等级）</w:t>
      </w:r>
      <w:bookmarkEnd w:id="18"/>
      <w:bookmarkEnd w:id="1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本市物业服务企业</w:t>
      </w:r>
      <w:r>
        <w:rPr>
          <w:rFonts w:hint="eastAsia" w:ascii="仿宋_GB2312" w:hAnsi="仿宋_GB2312" w:eastAsia="仿宋_GB2312" w:cs="仿宋_GB2312"/>
          <w:sz w:val="32"/>
          <w:szCs w:val="32"/>
        </w:rPr>
        <w:t>信用评价分值由高到低排序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划分为A、B、C、D四个</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等级</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信用评价分值排名10%及之前的为A级、得分排名10%（不含）-40%的为B级、得分排名40%（不含）-90%的为C级、得分排名90%之后的为D级。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物业服务企业存在重大安全隐患严重失信</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的，信用评价等级下调一个等级。物业服务企业存在安全生产责任事故严重失信</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的，信用评价等级调整为D级，公示期内不再调整。</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条（公示与查询）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信用信息真实性由申报单位、归集单位负责，并在市房屋行政管理部门官方网站上公示。行业信用的基本信息、</w:t>
      </w:r>
      <w:r>
        <w:rPr>
          <w:rFonts w:hint="eastAsia" w:ascii="仿宋_GB2312" w:hAnsi="仿宋_GB2312" w:eastAsia="仿宋_GB2312" w:cs="仿宋_GB2312"/>
          <w:sz w:val="32"/>
          <w:szCs w:val="32"/>
          <w:lang w:eastAsia="zh-CN"/>
        </w:rPr>
        <w:t>守信</w:t>
      </w:r>
      <w:r>
        <w:rPr>
          <w:rFonts w:hint="eastAsia" w:ascii="仿宋_GB2312" w:hAnsi="仿宋_GB2312" w:eastAsia="仿宋_GB2312" w:cs="仿宋_GB2312"/>
          <w:sz w:val="32"/>
          <w:szCs w:val="32"/>
        </w:rPr>
        <w:t>信息动态实时更新；轻微失信信息公示期为3个月，一般失信信息公示期为6个月，严重失信信息公示期为1年。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信用评价等级实时更新，并按照本市公共信用综合评价相关规定执行信息公开制度。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物业服务企业可以登录市物业监管平台查询、打印与自身相关的信用报告，包含基本信息、</w:t>
      </w:r>
      <w:r>
        <w:rPr>
          <w:rFonts w:hint="eastAsia" w:ascii="仿宋_GB2312" w:hAnsi="仿宋_GB2312" w:eastAsia="仿宋_GB2312" w:cs="仿宋_GB2312"/>
          <w:sz w:val="32"/>
          <w:szCs w:val="32"/>
          <w:lang w:eastAsia="zh-CN"/>
        </w:rPr>
        <w:t>守信</w:t>
      </w:r>
      <w:r>
        <w:rPr>
          <w:rFonts w:hint="eastAsia" w:ascii="仿宋_GB2312" w:hAnsi="仿宋_GB2312" w:eastAsia="仿宋_GB2312" w:cs="仿宋_GB2312"/>
          <w:sz w:val="32"/>
          <w:szCs w:val="32"/>
        </w:rPr>
        <w:t>信息、失信信息、信用评价等级等内容。</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第十</w:t>
      </w:r>
      <w:r>
        <w:rPr>
          <w:rFonts w:hint="eastAsia" w:ascii="黑体" w:hAnsi="黑体" w:eastAsia="黑体" w:cs="方正黑体_GBK"/>
          <w:sz w:val="32"/>
          <w:szCs w:val="32"/>
          <w:lang w:eastAsia="zh-CN"/>
        </w:rPr>
        <w:t>四</w:t>
      </w:r>
      <w:r>
        <w:rPr>
          <w:rFonts w:hint="eastAsia" w:ascii="黑体" w:hAnsi="黑体" w:eastAsia="黑体" w:cs="方正黑体_GBK"/>
          <w:sz w:val="32"/>
          <w:szCs w:val="32"/>
        </w:rPr>
        <w:t>条（激励措施）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信用评价等级为A的物业服务企业，给予以下激励措施：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（一）鼓励建设单位、业主大会在选聘物业服务企业时，作为重要参考依据；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（二）鼓励政府采购物业服务时，</w:t>
      </w:r>
      <w:r>
        <w:rPr>
          <w:rFonts w:hint="eastAsia" w:ascii="仿宋_GB2312" w:hAnsi="仿宋_GB2312" w:eastAsia="仿宋_GB2312" w:cs="仿宋_GB2312"/>
          <w:sz w:val="32"/>
          <w:szCs w:val="32"/>
          <w:lang w:val="en-US" w:eastAsia="zh-CN"/>
        </w:rPr>
        <w:t>作为重要参考依据；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（三）物业服务日常巡检工作中优化检查方式、频次；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（四）推荐进入临时托底物业服务企业预选库；</w:t>
      </w:r>
    </w:p>
    <w:p>
      <w:pPr>
        <w:spacing w:line="600" w:lineRule="exact"/>
        <w:ind w:firstLine="640" w:firstLineChars="200"/>
        <w:rPr>
          <w:rFonts w:hint="eastAsia" w:ascii="黑体" w:hAnsi="黑体" w:eastAsia="黑体" w:cs="方正黑体_GBK"/>
          <w:sz w:val="32"/>
          <w:szCs w:val="32"/>
        </w:rPr>
      </w:pPr>
      <w:r>
        <w:rPr>
          <w:rFonts w:hint="eastAsia" w:ascii="仿宋_GB2312" w:hAnsi="仿宋_GB2312" w:eastAsia="仿宋_GB2312" w:cs="仿宋_GB2312"/>
          <w:sz w:val="32"/>
          <w:szCs w:val="32"/>
        </w:rPr>
        <w:t>（五）法律法规、规章规定的其他激励措施。</w:t>
      </w:r>
    </w:p>
    <w:p>
      <w:pPr>
        <w:spacing w:line="600"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第十</w:t>
      </w:r>
      <w:r>
        <w:rPr>
          <w:rFonts w:hint="eastAsia" w:ascii="黑体" w:hAnsi="黑体" w:eastAsia="黑体" w:cs="方正黑体_GBK"/>
          <w:sz w:val="32"/>
          <w:szCs w:val="32"/>
          <w:lang w:val="en-US" w:eastAsia="zh-CN"/>
        </w:rPr>
        <w:t>五</w:t>
      </w:r>
      <w:r>
        <w:rPr>
          <w:rFonts w:hint="eastAsia" w:ascii="黑体" w:hAnsi="黑体" w:eastAsia="黑体" w:cs="方正黑体_GBK"/>
          <w:sz w:val="32"/>
          <w:szCs w:val="32"/>
        </w:rPr>
        <w:t>条（其他管理措施）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信用评价等级为C、D的物业服务企业，给予以下管理措施：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（一）法定代表人或项目经理参加市房屋行政管理部门组织的物业管理相关法律法规学习；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）增加在管物业项目日常巡检频次，加强现场核查；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对信用评价等级为D的物业服务企业，定期</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rPr>
        <w:t>区人民政府、区房屋行政管理部门、街镇；街镇应指导</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不定期</w:t>
      </w:r>
      <w:r>
        <w:rPr>
          <w:rFonts w:hint="eastAsia" w:ascii="仿宋_GB2312" w:hAnsi="仿宋_GB2312" w:eastAsia="仿宋_GB2312" w:cs="仿宋_GB2312"/>
          <w:sz w:val="32"/>
          <w:szCs w:val="32"/>
        </w:rPr>
        <w:t>物业服务合同阶段的业主大会依法表决选聘</w:t>
      </w:r>
      <w:r>
        <w:rPr>
          <w:rFonts w:hint="eastAsia" w:ascii="仿宋_GB2312" w:hAnsi="仿宋_GB2312" w:eastAsia="仿宋_GB2312" w:cs="仿宋_GB2312"/>
          <w:sz w:val="32"/>
          <w:szCs w:val="32"/>
          <w:lang w:eastAsia="zh-CN"/>
        </w:rPr>
        <w:t>信用评价等级较高的</w:t>
      </w:r>
      <w:r>
        <w:rPr>
          <w:rFonts w:hint="eastAsia" w:ascii="仿宋_GB2312" w:hAnsi="仿宋_GB2312" w:eastAsia="仿宋_GB2312" w:cs="仿宋_GB2312"/>
          <w:sz w:val="32"/>
          <w:szCs w:val="32"/>
        </w:rPr>
        <w:t>物业服务企业。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对存在严重失信行为的物业服务企业，根据本市公共信用信息归集管理有关要求，将相关失信信息依法依规纳入市公共信用信息服务平台并公告。</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第十</w:t>
      </w:r>
      <w:r>
        <w:rPr>
          <w:rFonts w:hint="eastAsia" w:ascii="黑体" w:hAnsi="黑体" w:eastAsia="黑体" w:cs="方正黑体_GBK"/>
          <w:sz w:val="32"/>
          <w:szCs w:val="32"/>
          <w:lang w:eastAsia="zh-CN"/>
        </w:rPr>
        <w:t>六</w:t>
      </w:r>
      <w:r>
        <w:rPr>
          <w:rFonts w:hint="eastAsia" w:ascii="黑体" w:hAnsi="黑体" w:eastAsia="黑体" w:cs="方正黑体_GBK"/>
          <w:sz w:val="32"/>
          <w:szCs w:val="32"/>
        </w:rPr>
        <w:t>条（行业自律）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上海市物业管理行业协会负责本市物业行业的服务和自律管理工作，制定和组织实施行业诚信承诺自律规范，配合开展行业信用信息相关工作。</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w:t>
      </w:r>
      <w:r>
        <w:rPr>
          <w:rFonts w:hint="eastAsia" w:ascii="黑体" w:hAnsi="黑体" w:eastAsia="黑体" w:cs="方正黑体_GBK"/>
          <w:sz w:val="32"/>
          <w:szCs w:val="32"/>
          <w:lang w:eastAsia="zh-CN"/>
        </w:rPr>
        <w:t>十七</w:t>
      </w:r>
      <w:r>
        <w:rPr>
          <w:rFonts w:hint="eastAsia" w:ascii="黑体" w:hAnsi="黑体" w:eastAsia="黑体" w:cs="方正黑体_GBK"/>
          <w:sz w:val="32"/>
          <w:szCs w:val="32"/>
        </w:rPr>
        <w:t>条（</w:t>
      </w:r>
      <w:r>
        <w:rPr>
          <w:rFonts w:hint="eastAsia" w:ascii="黑体" w:hAnsi="黑体" w:eastAsia="黑体" w:cs="方正黑体_GBK"/>
          <w:sz w:val="32"/>
          <w:szCs w:val="32"/>
          <w:lang w:eastAsia="zh-CN"/>
        </w:rPr>
        <w:t>其他</w:t>
      </w:r>
      <w:r>
        <w:rPr>
          <w:rFonts w:hint="eastAsia" w:ascii="黑体" w:hAnsi="黑体" w:eastAsia="黑体" w:cs="方正黑体_GBK"/>
          <w:sz w:val="32"/>
          <w:szCs w:val="32"/>
        </w:rPr>
        <w:t>）</w:t>
      </w:r>
    </w:p>
    <w:p>
      <w:pPr>
        <w:spacing w:line="600" w:lineRule="exact"/>
        <w:ind w:firstLine="640" w:firstLineChars="200"/>
        <w:rPr>
          <w:rFonts w:hint="eastAsia" w:ascii="黑体" w:hAnsi="黑体" w:eastAsia="黑体" w:cs="方正黑体_GBK"/>
          <w:sz w:val="32"/>
          <w:szCs w:val="32"/>
        </w:rPr>
      </w:pPr>
      <w:r>
        <w:rPr>
          <w:rFonts w:hint="eastAsia" w:ascii="仿宋_GB2312" w:hAnsi="仿宋_GB2312" w:eastAsia="仿宋_GB2312" w:cs="仿宋_GB2312"/>
          <w:sz w:val="32"/>
          <w:szCs w:val="32"/>
          <w:highlight w:val="none"/>
          <w:lang w:eastAsia="zh-CN"/>
        </w:rPr>
        <w:t>本市物业服务企业</w:t>
      </w:r>
      <w:r>
        <w:rPr>
          <w:rFonts w:hint="eastAsia" w:ascii="仿宋_GB2312" w:hAnsi="仿宋_GB2312" w:eastAsia="仿宋_GB2312" w:cs="仿宋_GB2312"/>
          <w:sz w:val="32"/>
          <w:szCs w:val="32"/>
          <w:highlight w:val="none"/>
        </w:rPr>
        <w:t>信用</w:t>
      </w:r>
      <w:r>
        <w:rPr>
          <w:rFonts w:hint="eastAsia" w:ascii="仿宋_GB2312" w:hAnsi="仿宋_GB2312" w:eastAsia="仿宋_GB2312" w:cs="仿宋_GB2312"/>
          <w:sz w:val="32"/>
          <w:szCs w:val="32"/>
          <w:highlight w:val="none"/>
          <w:lang w:eastAsia="zh-CN"/>
        </w:rPr>
        <w:t>评价正向指标和</w:t>
      </w:r>
      <w:r>
        <w:rPr>
          <w:rFonts w:hint="eastAsia" w:ascii="仿宋_GB2312" w:hAnsi="仿宋_GB2312" w:eastAsia="仿宋_GB2312" w:cs="仿宋_GB2312"/>
          <w:sz w:val="32"/>
          <w:szCs w:val="32"/>
          <w:highlight w:val="none"/>
          <w:lang w:val="en-US" w:eastAsia="zh-CN"/>
        </w:rPr>
        <w:t>负向指标的记分规则另行制定。</w:t>
      </w:r>
    </w:p>
    <w:p>
      <w:pPr>
        <w:spacing w:line="600" w:lineRule="exact"/>
        <w:ind w:firstLine="640" w:firstLineChars="200"/>
        <w:rPr>
          <w:rFonts w:hint="eastAsia" w:ascii="黑体" w:hAnsi="黑体" w:eastAsia="黑体" w:cs="方正黑体_GBK"/>
          <w:sz w:val="32"/>
          <w:szCs w:val="32"/>
        </w:rPr>
      </w:pPr>
      <w:r>
        <w:rPr>
          <w:rFonts w:hint="eastAsia" w:ascii="黑体" w:hAnsi="黑体" w:eastAsia="黑体" w:cs="方正黑体_GBK"/>
          <w:sz w:val="32"/>
          <w:szCs w:val="32"/>
        </w:rPr>
        <w:t>第</w:t>
      </w:r>
      <w:r>
        <w:rPr>
          <w:rFonts w:hint="eastAsia" w:ascii="黑体" w:hAnsi="黑体" w:eastAsia="黑体" w:cs="方正黑体_GBK"/>
          <w:sz w:val="32"/>
          <w:szCs w:val="32"/>
          <w:lang w:eastAsia="zh-CN"/>
        </w:rPr>
        <w:t>十八</w:t>
      </w:r>
      <w:r>
        <w:rPr>
          <w:rFonts w:hint="eastAsia" w:ascii="黑体" w:hAnsi="黑体" w:eastAsia="黑体" w:cs="方正黑体_GBK"/>
          <w:sz w:val="32"/>
          <w:szCs w:val="32"/>
        </w:rPr>
        <w:t>条（施行日期）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本办法自2026年6月1日起施行，有效期至2031年 5月31日。原《关于印发〈上海市物业服务企业和项目经理信用信息管理办法〉的通知》（沪房规范〔2023〕2 号）同时废止。</w:t>
      </w:r>
    </w:p>
    <w:p>
      <w:pPr>
        <w:pStyle w:val="4"/>
        <w:rPr>
          <w:rFonts w:hint="eastAsia" w:ascii="仿宋_GB2312" w:hAnsi="仿宋_GB2312" w:eastAsia="仿宋_GB2312" w:cs="仿宋_GB2312"/>
          <w:sz w:val="32"/>
          <w:szCs w:val="32"/>
        </w:rPr>
      </w:pPr>
    </w:p>
    <w:p>
      <w:pPr>
        <w:spacing w:line="600" w:lineRule="exact"/>
        <w:ind w:left="1918" w:leftChars="304"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上海市物业服务企业信用评价指标</w:t>
      </w:r>
    </w:p>
    <w:p>
      <w:pPr>
        <w:spacing w:line="600" w:lineRule="exact"/>
        <w:ind w:left="0" w:leftChars="0"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2.上海市物业服务企业失信行为记分告知单</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.上海市物业服务企业</w:t>
      </w:r>
      <w:r>
        <w:rPr>
          <w:rFonts w:hint="eastAsia" w:ascii="仿宋_GB2312" w:hAnsi="仿宋_GB2312" w:eastAsia="仿宋_GB2312" w:cs="仿宋_GB2312"/>
          <w:sz w:val="32"/>
          <w:szCs w:val="32"/>
          <w:lang w:eastAsia="zh-CN"/>
        </w:rPr>
        <w:t>信用</w:t>
      </w:r>
      <w:r>
        <w:rPr>
          <w:rFonts w:hint="eastAsia" w:ascii="仿宋_GB2312" w:hAnsi="仿宋_GB2312" w:eastAsia="仿宋_GB2312" w:cs="仿宋_GB2312"/>
          <w:sz w:val="32"/>
          <w:szCs w:val="32"/>
        </w:rPr>
        <w:t>信息异议申请表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.上海市物业服务企业</w:t>
      </w:r>
      <w:r>
        <w:rPr>
          <w:rFonts w:hint="eastAsia" w:ascii="仿宋_GB2312" w:hAnsi="仿宋_GB2312" w:eastAsia="仿宋_GB2312" w:cs="仿宋_GB2312"/>
          <w:sz w:val="32"/>
          <w:szCs w:val="32"/>
          <w:lang w:eastAsia="zh-CN"/>
        </w:rPr>
        <w:t>信用</w:t>
      </w:r>
      <w:r>
        <w:rPr>
          <w:rFonts w:hint="eastAsia" w:ascii="仿宋_GB2312" w:hAnsi="仿宋_GB2312" w:eastAsia="仿宋_GB2312" w:cs="仿宋_GB2312"/>
          <w:sz w:val="32"/>
          <w:szCs w:val="32"/>
        </w:rPr>
        <w:t>信息异议申请核查结果告知单</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.上海市物业服务企业失信行为修</w:t>
      </w:r>
      <w:r>
        <w:rPr>
          <w:rFonts w:hint="eastAsia" w:ascii="仿宋_GB2312" w:hAnsi="仿宋_GB2312" w:eastAsia="仿宋_GB2312" w:cs="仿宋_GB2312"/>
          <w:sz w:val="32"/>
          <w:szCs w:val="32"/>
          <w:lang w:eastAsia="zh-CN"/>
        </w:rPr>
        <w:t>复</w:t>
      </w:r>
      <w:r>
        <w:rPr>
          <w:rFonts w:hint="eastAsia" w:ascii="仿宋_GB2312" w:hAnsi="仿宋_GB2312" w:eastAsia="仿宋_GB2312" w:cs="仿宋_GB2312"/>
          <w:sz w:val="32"/>
          <w:szCs w:val="32"/>
        </w:rPr>
        <w:t>申请表</w:t>
      </w:r>
    </w:p>
    <w:p>
      <w:pPr>
        <w:spacing w:line="600" w:lineRule="exact"/>
        <w:ind w:left="1916" w:leftChars="760" w:hanging="320" w:hangingChars="100"/>
        <w:rPr>
          <w:rFonts w:ascii="宋体" w:hAnsi="宋体" w:eastAsia="宋体"/>
          <w:sz w:val="30"/>
          <w:szCs w:val="30"/>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.上海市物业服务企业失信行为修</w:t>
      </w:r>
      <w:r>
        <w:rPr>
          <w:rFonts w:hint="eastAsia" w:ascii="仿宋_GB2312" w:hAnsi="仿宋_GB2312" w:eastAsia="仿宋_GB2312" w:cs="仿宋_GB2312"/>
          <w:sz w:val="32"/>
          <w:szCs w:val="32"/>
          <w:lang w:eastAsia="zh-CN"/>
        </w:rPr>
        <w:t>复</w:t>
      </w:r>
      <w:r>
        <w:rPr>
          <w:rFonts w:hint="eastAsia" w:ascii="仿宋_GB2312" w:hAnsi="仿宋_GB2312" w:eastAsia="仿宋_GB2312" w:cs="仿宋_GB2312"/>
          <w:sz w:val="32"/>
          <w:szCs w:val="32"/>
        </w:rPr>
        <w:t>申请核查结果告知单</w:t>
      </w:r>
      <w:r>
        <w:rPr>
          <w:rFonts w:ascii="宋体" w:hAnsi="宋体" w:eastAsia="宋体"/>
          <w:sz w:val="30"/>
          <w:szCs w:val="30"/>
        </w:rPr>
        <w:t xml:space="preserve"> </w:t>
      </w:r>
    </w:p>
    <w:p>
      <w:pPr>
        <w:widowControl/>
        <w:jc w:val="left"/>
        <w:rPr>
          <w:rFonts w:hint="eastAsia" w:ascii="仿宋_GB2312" w:hAnsi="仿宋_GB2312" w:eastAsia="仿宋_GB2312" w:cs="仿宋_GB2312"/>
          <w:sz w:val="30"/>
          <w:szCs w:val="30"/>
        </w:rPr>
      </w:pPr>
      <w:r>
        <w:rPr>
          <w:rFonts w:ascii="宋体" w:hAnsi="宋体" w:eastAsia="宋体"/>
          <w:sz w:val="30"/>
          <w:szCs w:val="30"/>
        </w:rPr>
        <w:br w:type="page"/>
      </w:r>
      <w:r>
        <w:rPr>
          <w:rFonts w:hint="eastAsia" w:ascii="仿宋_GB2312" w:hAnsi="仿宋_GB2312" w:eastAsia="仿宋_GB2312" w:cs="仿宋_GB2312"/>
          <w:sz w:val="30"/>
          <w:szCs w:val="30"/>
        </w:rPr>
        <w:t>附件1</w:t>
      </w:r>
    </w:p>
    <w:tbl>
      <w:tblPr>
        <w:tblStyle w:val="5"/>
        <w:tblW w:w="9222"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675"/>
        <w:gridCol w:w="1425"/>
        <w:gridCol w:w="710"/>
        <w:gridCol w:w="2037"/>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222"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上海市物业服务企业信用评价指标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分值</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分值</w:t>
            </w:r>
          </w:p>
        </w:tc>
        <w:tc>
          <w:tcPr>
            <w:tcW w:w="2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指标详情</w:t>
            </w:r>
          </w:p>
        </w:tc>
        <w:tc>
          <w:tcPr>
            <w:tcW w:w="3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取值规则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Style w:val="8"/>
                <w:rFonts w:hAnsi="宋体"/>
                <w:sz w:val="18"/>
                <w:szCs w:val="18"/>
                <w:lang w:val="en-US" w:eastAsia="zh-CN" w:bidi="ar"/>
              </w:rPr>
              <w:t>Ⅰ</w:t>
            </w:r>
            <w:r>
              <w:rPr>
                <w:rStyle w:val="9"/>
                <w:sz w:val="18"/>
                <w:szCs w:val="18"/>
                <w:lang w:val="en-US" w:eastAsia="zh-CN" w:bidi="ar"/>
              </w:rPr>
              <w:t>经营</w:t>
            </w:r>
            <w:r>
              <w:rPr>
                <w:rStyle w:val="9"/>
                <w:sz w:val="18"/>
                <w:szCs w:val="18"/>
                <w:lang w:val="en-US" w:eastAsia="zh-CN" w:bidi="ar"/>
              </w:rPr>
              <w:br w:type="textWrapping"/>
            </w:r>
            <w:r>
              <w:rPr>
                <w:rStyle w:val="9"/>
                <w:sz w:val="18"/>
                <w:szCs w:val="18"/>
                <w:lang w:val="en-US" w:eastAsia="zh-CN" w:bidi="ar"/>
              </w:rPr>
              <w:t>管理</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1.1经营异常</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经营异常名录信息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状态值，公共信用平台获取的经营异常名录列入情况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1.2纳税户异常</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非正常户信息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状态值，公共信用平台获取的非正常户列入情况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Style w:val="8"/>
                <w:rFonts w:hAnsi="宋体"/>
                <w:sz w:val="18"/>
                <w:szCs w:val="18"/>
                <w:lang w:val="en-US" w:eastAsia="zh-CN" w:bidi="ar"/>
              </w:rPr>
              <w:t>Ⅱ</w:t>
            </w:r>
            <w:r>
              <w:rPr>
                <w:rStyle w:val="9"/>
                <w:sz w:val="18"/>
                <w:szCs w:val="18"/>
                <w:lang w:val="en-US" w:eastAsia="zh-CN" w:bidi="ar"/>
              </w:rPr>
              <w:t>履约</w:t>
            </w:r>
            <w:r>
              <w:rPr>
                <w:rStyle w:val="9"/>
                <w:sz w:val="18"/>
                <w:szCs w:val="18"/>
                <w:lang w:val="en-US" w:eastAsia="zh-CN" w:bidi="ar"/>
              </w:rPr>
              <w:br w:type="textWrapping"/>
            </w:r>
            <w:r>
              <w:rPr>
                <w:rStyle w:val="9"/>
                <w:sz w:val="18"/>
                <w:szCs w:val="18"/>
                <w:lang w:val="en-US" w:eastAsia="zh-CN" w:bidi="ar"/>
              </w:rPr>
              <w:t>践诺</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2.1承诺履约</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行业信用承诺后未履行信息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统计值，市物业监管平台获取的存在虚假承诺或者承诺未履行的</w:t>
            </w:r>
            <w:r>
              <w:rPr>
                <w:rFonts w:hint="eastAsia" w:ascii="宋体" w:hAnsi="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en-US" w:eastAsia="zh-CN" w:bidi="ar"/>
              </w:rPr>
              <w:t>失信信息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Style w:val="8"/>
                <w:rFonts w:hAnsi="宋体"/>
                <w:sz w:val="18"/>
                <w:szCs w:val="18"/>
                <w:lang w:val="en-US" w:eastAsia="zh-CN" w:bidi="ar"/>
              </w:rPr>
              <w:t>Ⅲ</w:t>
            </w:r>
            <w:r>
              <w:rPr>
                <w:rStyle w:val="9"/>
                <w:sz w:val="18"/>
                <w:szCs w:val="18"/>
                <w:lang w:val="en-US" w:eastAsia="zh-CN" w:bidi="ar"/>
              </w:rPr>
              <w:t>运营</w:t>
            </w:r>
            <w:r>
              <w:rPr>
                <w:rStyle w:val="9"/>
                <w:sz w:val="18"/>
                <w:szCs w:val="18"/>
                <w:lang w:val="en-US" w:eastAsia="zh-CN" w:bidi="ar"/>
              </w:rPr>
              <w:br w:type="textWrapping"/>
            </w:r>
            <w:r>
              <w:rPr>
                <w:rStyle w:val="9"/>
                <w:sz w:val="18"/>
                <w:szCs w:val="18"/>
                <w:lang w:val="en-US" w:eastAsia="zh-CN" w:bidi="ar"/>
              </w:rPr>
              <w:t>合规</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3.1行业失信信息</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Style w:val="9"/>
                <w:sz w:val="18"/>
                <w:szCs w:val="18"/>
                <w:lang w:val="en-US" w:eastAsia="zh-CN" w:bidi="ar"/>
              </w:rPr>
              <w:t>40</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日常巡检发现的失信信息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统计值，市物业监管平台获取的在公示期内失信信息（指标2.1、4.2除外）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3.2行政处罚</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统计值，公共信用平台获取的行政处罚（已完成信用修复的除外）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Style w:val="8"/>
                <w:rFonts w:hAnsi="宋体"/>
                <w:sz w:val="18"/>
                <w:szCs w:val="18"/>
                <w:lang w:val="en-US" w:eastAsia="zh-CN" w:bidi="ar"/>
              </w:rPr>
              <w:t>Ⅳ</w:t>
            </w:r>
            <w:r>
              <w:rPr>
                <w:rStyle w:val="9"/>
                <w:sz w:val="18"/>
                <w:szCs w:val="18"/>
                <w:lang w:val="en-US" w:eastAsia="zh-CN" w:bidi="ar"/>
              </w:rPr>
              <w:t>风险</w:t>
            </w:r>
            <w:r>
              <w:rPr>
                <w:rStyle w:val="9"/>
                <w:sz w:val="18"/>
                <w:szCs w:val="18"/>
                <w:lang w:val="en-US" w:eastAsia="zh-CN" w:bidi="ar"/>
              </w:rPr>
              <w:br w:type="textWrapping"/>
            </w:r>
            <w:r>
              <w:rPr>
                <w:rStyle w:val="9"/>
                <w:sz w:val="18"/>
                <w:szCs w:val="18"/>
                <w:lang w:val="en-US" w:eastAsia="zh-CN" w:bidi="ar"/>
              </w:rPr>
              <w:t>关联</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4.1法定代表人风险</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法定代表人被列入严重失信主体名单信息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状态值，公共信用平台获取的法定代表人严重失信主体名单列入情况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4.2应急预案的安全风险</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行业失信信息中应急预案存在的安全风险信息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状态值，市物业监管平台获取的应急预案</w:t>
            </w:r>
            <w:r>
              <w:rPr>
                <w:rFonts w:hint="eastAsia" w:ascii="宋体" w:hAnsi="宋体" w:cs="宋体"/>
                <w:i w:val="0"/>
                <w:color w:val="000000"/>
                <w:kern w:val="0"/>
                <w:sz w:val="18"/>
                <w:szCs w:val="18"/>
                <w:u w:val="none"/>
                <w:lang w:val="en-US" w:eastAsia="zh-CN" w:bidi="ar"/>
              </w:rPr>
              <w:t>执行中</w:t>
            </w:r>
            <w:r>
              <w:rPr>
                <w:rFonts w:hint="eastAsia" w:ascii="宋体" w:hAnsi="宋体" w:eastAsia="宋体" w:cs="宋体"/>
                <w:i w:val="0"/>
                <w:color w:val="000000"/>
                <w:kern w:val="0"/>
                <w:sz w:val="18"/>
                <w:szCs w:val="18"/>
                <w:u w:val="none"/>
                <w:lang w:val="en-US" w:eastAsia="zh-CN" w:bidi="ar"/>
              </w:rPr>
              <w:t>存在安全风险</w:t>
            </w:r>
            <w:r>
              <w:rPr>
                <w:rFonts w:hint="eastAsia" w:ascii="宋体" w:hAnsi="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en-US" w:eastAsia="zh-CN" w:bidi="ar"/>
              </w:rPr>
              <w:t>失信信息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Style w:val="8"/>
                <w:rFonts w:hAnsi="宋体"/>
                <w:sz w:val="18"/>
                <w:szCs w:val="18"/>
                <w:lang w:val="en-US" w:eastAsia="zh-CN" w:bidi="ar"/>
              </w:rPr>
              <w:t>Ⅴ</w:t>
            </w:r>
            <w:r>
              <w:rPr>
                <w:rStyle w:val="9"/>
                <w:sz w:val="18"/>
                <w:szCs w:val="18"/>
                <w:lang w:val="en-US" w:eastAsia="zh-CN" w:bidi="ar"/>
              </w:rPr>
              <w:t>守信</w:t>
            </w:r>
            <w:r>
              <w:rPr>
                <w:rStyle w:val="9"/>
                <w:sz w:val="18"/>
                <w:szCs w:val="18"/>
                <w:lang w:val="en-US" w:eastAsia="zh-CN" w:bidi="ar"/>
              </w:rPr>
              <w:br w:type="textWrapping"/>
            </w:r>
            <w:r>
              <w:rPr>
                <w:rStyle w:val="9"/>
                <w:sz w:val="18"/>
                <w:szCs w:val="18"/>
                <w:lang w:val="en-US" w:eastAsia="zh-CN" w:bidi="ar"/>
              </w:rPr>
              <w:t>价值</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5.1智慧物业建设</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自有物业服务管理信息系统</w:t>
            </w:r>
            <w:r>
              <w:rPr>
                <w:rFonts w:hint="eastAsia" w:ascii="宋体" w:hAnsi="宋体" w:cs="宋体"/>
                <w:i w:val="0"/>
                <w:color w:val="000000"/>
                <w:kern w:val="0"/>
                <w:sz w:val="18"/>
                <w:szCs w:val="18"/>
                <w:u w:val="none"/>
                <w:lang w:val="en-US" w:eastAsia="zh-CN" w:bidi="ar"/>
              </w:rPr>
              <w:t>对接</w:t>
            </w:r>
            <w:r>
              <w:rPr>
                <w:rFonts w:hint="eastAsia" w:ascii="宋体" w:hAnsi="宋体" w:eastAsia="宋体" w:cs="宋体"/>
                <w:i w:val="0"/>
                <w:color w:val="000000"/>
                <w:kern w:val="0"/>
                <w:sz w:val="18"/>
                <w:szCs w:val="18"/>
                <w:u w:val="none"/>
                <w:lang w:val="en-US" w:eastAsia="zh-CN" w:bidi="ar"/>
              </w:rPr>
              <w:t>市物业监管平台进行履约信息上报</w:t>
            </w:r>
            <w:r>
              <w:rPr>
                <w:rFonts w:hint="eastAsia" w:ascii="宋体" w:hAnsi="宋体" w:cs="宋体"/>
                <w:i w:val="0"/>
                <w:color w:val="000000"/>
                <w:kern w:val="0"/>
                <w:sz w:val="18"/>
                <w:szCs w:val="18"/>
                <w:u w:val="none"/>
                <w:lang w:val="en-US" w:eastAsia="zh-CN" w:bidi="ar"/>
              </w:rPr>
              <w:t>和资料上传</w:t>
            </w:r>
            <w:r>
              <w:rPr>
                <w:rFonts w:hint="eastAsia" w:ascii="宋体" w:hAnsi="宋体" w:eastAsia="宋体" w:cs="宋体"/>
                <w:i w:val="0"/>
                <w:color w:val="000000"/>
                <w:kern w:val="0"/>
                <w:sz w:val="18"/>
                <w:szCs w:val="18"/>
                <w:u w:val="none"/>
                <w:lang w:val="en-US" w:eastAsia="zh-CN" w:bidi="ar"/>
              </w:rPr>
              <w:t>及共用设施设备数字台账信息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统计值，市物业监管平台获取的上报物业服务履约情况</w:t>
            </w:r>
            <w:r>
              <w:rPr>
                <w:rFonts w:hint="eastAsia" w:ascii="宋体" w:hAnsi="宋体" w:eastAsia="宋体" w:cs="宋体"/>
                <w:color w:val="000000"/>
                <w:kern w:val="0"/>
                <w:sz w:val="18"/>
                <w:szCs w:val="18"/>
                <w:highlight w:val="none"/>
                <w:lang w:bidi="ar"/>
              </w:rPr>
              <w:t>等服务公示事项</w:t>
            </w:r>
            <w:r>
              <w:rPr>
                <w:rFonts w:hint="eastAsia" w:ascii="宋体" w:hAnsi="宋体" w:eastAsia="宋体" w:cs="宋体"/>
                <w:color w:val="000000"/>
                <w:kern w:val="0"/>
                <w:sz w:val="18"/>
                <w:szCs w:val="18"/>
                <w:highlight w:val="none"/>
                <w:lang w:eastAsia="zh-CN" w:bidi="ar"/>
              </w:rPr>
              <w:t>和相关资料</w:t>
            </w:r>
            <w:r>
              <w:rPr>
                <w:rFonts w:hint="eastAsia" w:ascii="宋体" w:hAnsi="宋体" w:eastAsia="宋体" w:cs="宋体"/>
                <w:color w:val="000000"/>
                <w:kern w:val="0"/>
                <w:sz w:val="18"/>
                <w:szCs w:val="18"/>
                <w:highlight w:val="none"/>
                <w:lang w:bidi="ar"/>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统计值，市物业监管平台获取的企业实现共用设施设备数字台账占比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5.2守信激励对象</w:t>
            </w:r>
          </w:p>
        </w:tc>
        <w:tc>
          <w:tcPr>
            <w:tcW w:w="7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房屋管理行政部门认定区域化规模服务、临时托底保障、增值延伸服务等守信激励信息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统计值，市物业监管平台获取的实施区域化规模管理项目的占比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20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统计值，市物业监管平台获取的承担托底保障项目的占比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20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统计值，市物业监管平台获取的开展增值延伸服务项目的占比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5.3奖励认证</w:t>
            </w:r>
          </w:p>
        </w:tc>
        <w:tc>
          <w:tcPr>
            <w:tcW w:w="7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获得国家、本市行政机关授予的荣誉奖励信息、管业规模、本市行政机关认证信息</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统计值，市物业监管平台获取的被国家、本市行政机关授予的有效荣誉奖励信息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20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统计值，市物业监管平台获取的在管项目信息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20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统计值，市物业监管平台获取的通过国际质量管理体系认证信息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7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42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203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0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222" w:type="dxa"/>
            <w:gridSpan w:val="6"/>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r>
              <w:rPr>
                <w:rStyle w:val="9"/>
                <w:rFonts w:hint="eastAsia"/>
                <w:sz w:val="18"/>
                <w:szCs w:val="18"/>
                <w:lang w:val="en-US" w:eastAsia="zh-CN" w:bidi="ar"/>
              </w:rPr>
              <w:t>2</w:t>
            </w:r>
            <w:r>
              <w:rPr>
                <w:rStyle w:val="9"/>
                <w:sz w:val="18"/>
                <w:szCs w:val="18"/>
                <w:lang w:val="en-US" w:eastAsia="zh-CN" w:bidi="ar"/>
              </w:rPr>
              <w:t>.1、3.1、4.2、5.1、5.2、5.3指标详情详见《上海市物业服务企业行业信用评价记分规则》</w:t>
            </w:r>
            <w:r>
              <w:rPr>
                <w:rStyle w:val="9"/>
                <w:sz w:val="18"/>
                <w:szCs w:val="18"/>
                <w:lang w:val="en-US" w:eastAsia="zh-CN" w:bidi="ar"/>
              </w:rPr>
              <w:br w:type="textWrapping"/>
            </w:r>
            <w:r>
              <w:rPr>
                <w:rStyle w:val="9"/>
                <w:rFonts w:ascii="宋体" w:hAnsi="宋体" w:eastAsia="宋体" w:cs="宋体"/>
                <w:sz w:val="18"/>
                <w:szCs w:val="18"/>
                <w:lang w:val="en-US" w:eastAsia="zh-CN" w:bidi="ar"/>
              </w:rPr>
              <w:t>2、信用评价分值=</w:t>
            </w:r>
            <w:r>
              <w:rPr>
                <w:rStyle w:val="9"/>
                <w:rFonts w:hint="eastAsia" w:ascii="宋体" w:hAnsi="宋体" w:eastAsia="宋体" w:cs="宋体"/>
                <w:sz w:val="18"/>
                <w:szCs w:val="18"/>
                <w:lang w:val="en-US" w:eastAsia="zh-CN" w:bidi="ar"/>
              </w:rPr>
              <w:t xml:space="preserve"> 80-</w:t>
            </w:r>
            <w:r>
              <w:rPr>
                <w:rStyle w:val="9"/>
                <w:rFonts w:ascii="宋体" w:hAnsi="宋体" w:eastAsia="宋体" w:cs="宋体"/>
                <w:sz w:val="18"/>
                <w:szCs w:val="18"/>
                <w:lang w:val="en-US" w:eastAsia="zh-CN" w:bidi="ar"/>
              </w:rPr>
              <w:t>Ⅰ（减分）</w:t>
            </w:r>
            <w:r>
              <w:rPr>
                <w:rStyle w:val="9"/>
                <w:rFonts w:hint="eastAsia" w:ascii="宋体" w:hAnsi="宋体" w:eastAsia="宋体" w:cs="宋体"/>
                <w:sz w:val="18"/>
                <w:szCs w:val="18"/>
                <w:lang w:val="en-US" w:eastAsia="zh-CN" w:bidi="ar"/>
              </w:rPr>
              <w:t>-</w:t>
            </w:r>
            <w:r>
              <w:rPr>
                <w:rStyle w:val="9"/>
                <w:rFonts w:ascii="宋体" w:hAnsi="宋体" w:eastAsia="宋体" w:cs="宋体"/>
                <w:sz w:val="18"/>
                <w:szCs w:val="18"/>
                <w:lang w:val="en-US" w:eastAsia="zh-CN" w:bidi="ar"/>
              </w:rPr>
              <w:t>Ⅱ（减分）</w:t>
            </w:r>
            <w:r>
              <w:rPr>
                <w:rStyle w:val="9"/>
                <w:rFonts w:hint="eastAsia" w:ascii="宋体" w:hAnsi="宋体" w:eastAsia="宋体" w:cs="宋体"/>
                <w:sz w:val="18"/>
                <w:szCs w:val="18"/>
                <w:lang w:val="en-US" w:eastAsia="zh-CN" w:bidi="ar"/>
              </w:rPr>
              <w:t>-</w:t>
            </w:r>
            <w:r>
              <w:rPr>
                <w:rStyle w:val="9"/>
                <w:rFonts w:ascii="宋体" w:hAnsi="宋体" w:eastAsia="宋体" w:cs="宋体"/>
                <w:sz w:val="18"/>
                <w:szCs w:val="18"/>
                <w:lang w:val="en-US" w:eastAsia="zh-CN" w:bidi="ar"/>
              </w:rPr>
              <w:t>Ⅲ（减分）</w:t>
            </w:r>
            <w:r>
              <w:rPr>
                <w:rStyle w:val="9"/>
                <w:rFonts w:hint="eastAsia" w:ascii="宋体" w:hAnsi="宋体" w:eastAsia="宋体" w:cs="宋体"/>
                <w:sz w:val="18"/>
                <w:szCs w:val="18"/>
                <w:lang w:val="en-US" w:eastAsia="zh-CN" w:bidi="ar"/>
              </w:rPr>
              <w:t>-</w:t>
            </w:r>
            <w:r>
              <w:rPr>
                <w:rStyle w:val="9"/>
                <w:rFonts w:ascii="宋体" w:hAnsi="宋体" w:eastAsia="宋体" w:cs="宋体"/>
                <w:sz w:val="18"/>
                <w:szCs w:val="18"/>
                <w:lang w:val="en-US" w:eastAsia="zh-CN" w:bidi="ar"/>
              </w:rPr>
              <w:t>Ⅳ（减分）+Ⅴ（加分）</w:t>
            </w:r>
          </w:p>
        </w:tc>
      </w:tr>
    </w:tbl>
    <w:p/>
    <w:p>
      <w:pPr>
        <w:pStyle w:val="2"/>
      </w:pPr>
    </w:p>
    <w:p>
      <w:pPr>
        <w:widowControl/>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2</w:t>
      </w:r>
    </w:p>
    <w:p>
      <w:pPr>
        <w:spacing w:line="60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上海市物业服务企业失信行为记分告知单</w:t>
      </w:r>
    </w:p>
    <w:p>
      <w:pPr>
        <w:spacing w:line="60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编号：</w:t>
      </w:r>
      <w:r>
        <w:rPr>
          <w:rFonts w:hint="eastAsia" w:ascii="仿宋_GB2312" w:hAnsi="仿宋_GB2312" w:eastAsia="仿宋_GB2312" w:cs="仿宋_GB2312"/>
          <w:sz w:val="30"/>
          <w:szCs w:val="30"/>
          <w:u w:val="single"/>
        </w:rPr>
        <w:t xml:space="preserve">                        </w:t>
      </w:r>
    </w:p>
    <w:p>
      <w:pPr>
        <w:spacing w:line="600" w:lineRule="exact"/>
        <w:ind w:left="1230" w:leftChars="300" w:hanging="600" w:hangingChars="200"/>
        <w:jc w:val="left"/>
        <w:rPr>
          <w:rFonts w:ascii="仿宋_GB2312" w:hAnsi="仿宋_GB2312" w:eastAsia="仿宋_GB2312" w:cs="仿宋_GB2312"/>
          <w:sz w:val="30"/>
          <w:szCs w:val="30"/>
          <w:u w:val="single"/>
        </w:rPr>
      </w:pPr>
    </w:p>
    <w:p>
      <w:pPr>
        <w:spacing w:line="600" w:lineRule="exact"/>
        <w:ind w:left="1230" w:leftChars="300" w:hanging="600" w:hanging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（物业服务企业名称）：</w:t>
      </w:r>
    </w:p>
    <w:p>
      <w:pPr>
        <w:spacing w:line="600" w:lineRule="exact"/>
        <w:ind w:left="10" w:firstLine="618" w:firstLineChars="206"/>
        <w:rPr>
          <w:rFonts w:ascii="仿宋_GB2312" w:hAnsi="仿宋_GB2312" w:eastAsia="仿宋_GB2312" w:cs="仿宋_GB2312"/>
          <w:sz w:val="30"/>
          <w:szCs w:val="30"/>
        </w:rPr>
      </w:pPr>
      <w:r>
        <w:rPr>
          <w:rFonts w:hint="eastAsia" w:ascii="仿宋_GB2312" w:hAnsi="仿宋_GB2312" w:eastAsia="仿宋_GB2312" w:cs="仿宋_GB2312"/>
          <w:sz w:val="30"/>
          <w:szCs w:val="30"/>
        </w:rPr>
        <w:t>经查，你公司（统一社会信用代码</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）存在</w:t>
      </w:r>
      <w:r>
        <w:rPr>
          <w:rFonts w:hint="eastAsia" w:ascii="仿宋_GB2312" w:hAnsi="仿宋_GB2312" w:eastAsia="仿宋_GB2312" w:cs="仿宋_GB2312"/>
          <w:color w:val="000000"/>
          <w:sz w:val="30"/>
          <w:szCs w:val="30"/>
        </w:rPr>
        <w:t>《上海市物业服务企业</w:t>
      </w:r>
      <w:r>
        <w:rPr>
          <w:rFonts w:hint="eastAsia" w:ascii="仿宋_GB2312" w:hAnsi="仿宋_GB2312" w:eastAsia="仿宋_GB2312" w:cs="仿宋_GB2312"/>
          <w:color w:val="000000"/>
          <w:sz w:val="30"/>
          <w:szCs w:val="30"/>
          <w:lang w:eastAsia="zh-CN"/>
        </w:rPr>
        <w:t>行业信用评价记分规则</w:t>
      </w:r>
      <w:r>
        <w:rPr>
          <w:rFonts w:hint="eastAsia" w:ascii="仿宋_GB2312" w:hAnsi="仿宋_GB2312" w:eastAsia="仿宋_GB2312" w:cs="仿宋_GB2312"/>
          <w:color w:val="000000"/>
          <w:sz w:val="30"/>
          <w:szCs w:val="30"/>
        </w:rPr>
        <w:t>》第</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条第</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款的失信行为，根据《上海市物业服务企业信用</w:t>
      </w:r>
      <w:r>
        <w:rPr>
          <w:rFonts w:hint="eastAsia" w:ascii="仿宋_GB2312" w:hAnsi="仿宋_GB2312" w:eastAsia="仿宋_GB2312" w:cs="仿宋_GB2312"/>
          <w:color w:val="000000"/>
          <w:sz w:val="30"/>
          <w:szCs w:val="30"/>
          <w:lang w:eastAsia="zh-CN"/>
        </w:rPr>
        <w:t>评价</w:t>
      </w:r>
      <w:r>
        <w:rPr>
          <w:rFonts w:hint="eastAsia" w:ascii="仿宋_GB2312" w:hAnsi="仿宋_GB2312" w:eastAsia="仿宋_GB2312" w:cs="仿宋_GB2312"/>
          <w:color w:val="000000"/>
          <w:sz w:val="30"/>
          <w:szCs w:val="30"/>
        </w:rPr>
        <w:t>管理办法》</w:t>
      </w:r>
      <w:r>
        <w:rPr>
          <w:rFonts w:hint="eastAsia" w:ascii="仿宋_GB2312" w:hAnsi="仿宋_GB2312" w:eastAsia="仿宋_GB2312" w:cs="仿宋_GB2312"/>
          <w:sz w:val="30"/>
          <w:szCs w:val="30"/>
        </w:rPr>
        <w:t>的规定，对你公司给予失信行为记分处理</w:t>
      </w:r>
      <w:r>
        <w:rPr>
          <w:rFonts w:hint="eastAsia" w:ascii="仿宋_GB2312" w:hAnsi="仿宋_GB2312" w:eastAsia="仿宋_GB2312" w:cs="仿宋_GB2312"/>
          <w:sz w:val="30"/>
          <w:szCs w:val="30"/>
          <w:lang w:eastAsia="zh-CN"/>
        </w:rPr>
        <w:t>。你公司应于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日前完成整改。</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若你公司对上述记分和处理有异议的，可在失信行为记分查询期限内向区房屋行政管理部门</w:t>
      </w:r>
      <w:r>
        <w:rPr>
          <w:rFonts w:hint="default" w:ascii="仿宋_GB2312" w:hAnsi="仿宋_GB2312" w:eastAsia="仿宋_GB2312" w:cs="仿宋_GB2312"/>
          <w:sz w:val="30"/>
          <w:szCs w:val="30"/>
          <w:lang w:val="en"/>
        </w:rPr>
        <w:t>/</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val="en" w:eastAsia="zh-CN"/>
        </w:rPr>
        <w:t>（街镇）</w:t>
      </w:r>
      <w:r>
        <w:rPr>
          <w:rFonts w:hint="eastAsia" w:ascii="仿宋_GB2312" w:hAnsi="仿宋_GB2312" w:eastAsia="仿宋_GB2312" w:cs="仿宋_GB2312"/>
          <w:sz w:val="30"/>
          <w:szCs w:val="30"/>
        </w:rPr>
        <w:t>提出异议申请。</w:t>
      </w:r>
    </w:p>
    <w:p>
      <w:pPr>
        <w:spacing w:line="600" w:lineRule="exact"/>
        <w:rPr>
          <w:rFonts w:ascii="宋体" w:hAnsi="宋体" w:eastAsia="宋体"/>
          <w:sz w:val="30"/>
          <w:szCs w:val="30"/>
        </w:rPr>
      </w:pPr>
    </w:p>
    <w:p>
      <w:pPr>
        <w:spacing w:line="600" w:lineRule="exact"/>
        <w:rPr>
          <w:rFonts w:ascii="宋体" w:hAnsi="宋体" w:eastAsia="宋体"/>
          <w:sz w:val="30"/>
          <w:szCs w:val="30"/>
        </w:rPr>
      </w:pPr>
    </w:p>
    <w:p>
      <w:pPr>
        <w:spacing w:line="600" w:lineRule="exact"/>
        <w:rPr>
          <w:rFonts w:ascii="宋体" w:hAnsi="宋体" w:eastAsia="宋体"/>
          <w:sz w:val="30"/>
          <w:szCs w:val="30"/>
        </w:rPr>
      </w:pPr>
    </w:p>
    <w:p>
      <w:pPr>
        <w:spacing w:line="600" w:lineRule="exact"/>
        <w:rPr>
          <w:rFonts w:ascii="宋体" w:hAnsi="宋体" w:eastAsia="宋体"/>
          <w:sz w:val="30"/>
          <w:szCs w:val="30"/>
        </w:rPr>
      </w:pPr>
    </w:p>
    <w:p>
      <w:pPr>
        <w:spacing w:line="600" w:lineRule="exact"/>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单位(盖章)</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 xml:space="preserve">                            年    月    日 </w:t>
      </w:r>
    </w:p>
    <w:p>
      <w:pPr>
        <w:spacing w:line="600" w:lineRule="exact"/>
        <w:rPr>
          <w:rFonts w:ascii="宋体" w:hAnsi="宋体" w:eastAsia="宋体"/>
          <w:sz w:val="30"/>
          <w:szCs w:val="30"/>
        </w:rPr>
      </w:pPr>
    </w:p>
    <w:p>
      <w:pPr>
        <w:widowControl/>
        <w:jc w:val="left"/>
        <w:rPr>
          <w:rFonts w:ascii="宋体" w:hAnsi="宋体" w:eastAsia="宋体"/>
          <w:sz w:val="30"/>
          <w:szCs w:val="30"/>
        </w:rPr>
      </w:pPr>
      <w:r>
        <w:rPr>
          <w:rFonts w:ascii="宋体" w:hAnsi="宋体" w:eastAsia="宋体"/>
          <w:sz w:val="30"/>
          <w:szCs w:val="30"/>
        </w:rPr>
        <w:br w:type="page"/>
      </w:r>
    </w:p>
    <w:p>
      <w:pPr>
        <w:widowControl/>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3</w:t>
      </w:r>
    </w:p>
    <w:p>
      <w:pPr>
        <w:spacing w:line="60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上海市物业服务企业</w:t>
      </w:r>
      <w:r>
        <w:rPr>
          <w:rFonts w:hint="eastAsia" w:ascii="方正小标宋简体" w:hAnsi="方正小标宋简体" w:eastAsia="方正小标宋简体" w:cs="方正小标宋简体"/>
          <w:sz w:val="30"/>
          <w:szCs w:val="30"/>
          <w:lang w:eastAsia="zh-CN"/>
        </w:rPr>
        <w:t>信用</w:t>
      </w:r>
      <w:r>
        <w:rPr>
          <w:rFonts w:hint="eastAsia" w:ascii="方正小标宋简体" w:hAnsi="方正小标宋简体" w:eastAsia="方正小标宋简体" w:cs="方正小标宋简体"/>
          <w:sz w:val="30"/>
          <w:szCs w:val="30"/>
        </w:rPr>
        <w:t>信息异议申请表</w:t>
      </w:r>
    </w:p>
    <w:tbl>
      <w:tblPr>
        <w:tblStyle w:val="5"/>
        <w:tblW w:w="9107"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224"/>
        <w:gridCol w:w="2122"/>
        <w:gridCol w:w="165"/>
        <w:gridCol w:w="1713"/>
        <w:gridCol w:w="447"/>
        <w:gridCol w:w="2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107" w:type="dxa"/>
            <w:gridSpan w:val="7"/>
            <w:shd w:val="clear" w:color="auto" w:fill="D7D7D7"/>
            <w:noWrap w:val="0"/>
            <w:vAlign w:val="top"/>
          </w:tcPr>
          <w:p>
            <w:pPr>
              <w:ind w:left="3721"/>
              <w:rPr>
                <w:rFonts w:ascii="仿宋_GB2312" w:hAnsi="仿宋_GB2312" w:eastAsia="仿宋_GB2312" w:cs="仿宋_GB2312"/>
                <w:sz w:val="30"/>
                <w:szCs w:val="30"/>
              </w:rPr>
            </w:pPr>
            <w:r>
              <w:rPr>
                <w:rFonts w:hint="eastAsia" w:ascii="仿宋_GB2312" w:hAnsi="仿宋_GB2312" w:eastAsia="仿宋_GB2312" w:cs="仿宋_GB2312"/>
                <w:b/>
                <w:bCs/>
                <w:spacing w:val="-1"/>
                <w:sz w:val="30"/>
                <w:szCs w:val="30"/>
              </w:rPr>
              <w:t>企业基本信息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92" w:type="dxa"/>
            <w:gridSpan w:val="2"/>
            <w:noWrap w:val="0"/>
            <w:vAlign w:val="top"/>
          </w:tcPr>
          <w:p>
            <w:pPr>
              <w:ind w:left="543"/>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企</w:t>
            </w:r>
            <w:r>
              <w:rPr>
                <w:rFonts w:hint="eastAsia" w:ascii="仿宋_GB2312" w:hAnsi="仿宋_GB2312" w:eastAsia="仿宋_GB2312" w:cs="仿宋_GB2312"/>
                <w:spacing w:val="-6"/>
                <w:sz w:val="28"/>
                <w:szCs w:val="28"/>
              </w:rPr>
              <w:t>业名称</w:t>
            </w:r>
          </w:p>
        </w:tc>
        <w:tc>
          <w:tcPr>
            <w:tcW w:w="2122" w:type="dxa"/>
            <w:noWrap w:val="0"/>
            <w:vAlign w:val="top"/>
          </w:tcPr>
          <w:p>
            <w:pPr>
              <w:rPr>
                <w:rFonts w:ascii="仿宋_GB2312" w:hAnsi="仿宋_GB2312" w:eastAsia="仿宋_GB2312" w:cs="仿宋_GB2312"/>
                <w:sz w:val="28"/>
                <w:szCs w:val="28"/>
              </w:rPr>
            </w:pPr>
          </w:p>
        </w:tc>
        <w:tc>
          <w:tcPr>
            <w:tcW w:w="2325" w:type="dxa"/>
            <w:gridSpan w:val="3"/>
            <w:noWrap w:val="0"/>
            <w:vAlign w:val="top"/>
          </w:tcPr>
          <w:p>
            <w:pPr>
              <w:ind w:left="57"/>
              <w:rPr>
                <w:rFonts w:ascii="仿宋_GB2312" w:hAnsi="仿宋_GB2312" w:eastAsia="仿宋_GB2312" w:cs="仿宋_GB2312"/>
                <w:sz w:val="28"/>
                <w:szCs w:val="28"/>
              </w:rPr>
            </w:pPr>
            <w:r>
              <w:rPr>
                <w:rFonts w:hint="eastAsia" w:ascii="仿宋_GB2312" w:hAnsi="仿宋_GB2312" w:eastAsia="仿宋_GB2312" w:cs="仿宋_GB2312"/>
                <w:spacing w:val="-2"/>
                <w:sz w:val="28"/>
                <w:szCs w:val="28"/>
              </w:rPr>
              <w:t>统一社会信用代</w:t>
            </w:r>
            <w:r>
              <w:rPr>
                <w:rFonts w:hint="eastAsia" w:ascii="仿宋_GB2312" w:hAnsi="仿宋_GB2312" w:eastAsia="仿宋_GB2312" w:cs="仿宋_GB2312"/>
                <w:spacing w:val="-1"/>
                <w:sz w:val="28"/>
                <w:szCs w:val="28"/>
              </w:rPr>
              <w:t>码</w:t>
            </w:r>
          </w:p>
        </w:tc>
        <w:tc>
          <w:tcPr>
            <w:tcW w:w="2668" w:type="dxa"/>
            <w:noWrap w:val="0"/>
            <w:vAlign w:val="top"/>
          </w:tcPr>
          <w:p>
            <w:pPr>
              <w:rPr>
                <w:rFonts w:ascii="仿宋_GB2312" w:hAnsi="仿宋_GB2312" w:eastAsia="仿宋_GB2312" w:cs="仿宋_GB2312"/>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992" w:type="dxa"/>
            <w:gridSpan w:val="2"/>
            <w:noWrap w:val="0"/>
            <w:vAlign w:val="top"/>
          </w:tcPr>
          <w:p>
            <w:pPr>
              <w:ind w:left="678"/>
              <w:rPr>
                <w:rFonts w:ascii="仿宋_GB2312" w:hAnsi="仿宋_GB2312" w:eastAsia="仿宋_GB2312" w:cs="仿宋_GB2312"/>
                <w:sz w:val="28"/>
                <w:szCs w:val="28"/>
              </w:rPr>
            </w:pPr>
            <w:r>
              <w:rPr>
                <w:rFonts w:hint="eastAsia" w:ascii="仿宋_GB2312" w:hAnsi="仿宋_GB2312" w:eastAsia="仿宋_GB2312" w:cs="仿宋_GB2312"/>
                <w:spacing w:val="-7"/>
                <w:sz w:val="28"/>
                <w:szCs w:val="28"/>
              </w:rPr>
              <w:t>联</w:t>
            </w:r>
            <w:r>
              <w:rPr>
                <w:rFonts w:hint="eastAsia" w:ascii="仿宋_GB2312" w:hAnsi="仿宋_GB2312" w:eastAsia="仿宋_GB2312" w:cs="仿宋_GB2312"/>
                <w:spacing w:val="-5"/>
                <w:sz w:val="28"/>
                <w:szCs w:val="28"/>
              </w:rPr>
              <w:t>系人</w:t>
            </w:r>
          </w:p>
        </w:tc>
        <w:tc>
          <w:tcPr>
            <w:tcW w:w="2122" w:type="dxa"/>
            <w:noWrap w:val="0"/>
            <w:vAlign w:val="top"/>
          </w:tcPr>
          <w:p>
            <w:pPr>
              <w:rPr>
                <w:rFonts w:ascii="仿宋_GB2312" w:hAnsi="仿宋_GB2312" w:eastAsia="仿宋_GB2312" w:cs="仿宋_GB2312"/>
                <w:sz w:val="28"/>
                <w:szCs w:val="28"/>
              </w:rPr>
            </w:pPr>
          </w:p>
        </w:tc>
        <w:tc>
          <w:tcPr>
            <w:tcW w:w="2325" w:type="dxa"/>
            <w:gridSpan w:val="3"/>
            <w:noWrap w:val="0"/>
            <w:vAlign w:val="top"/>
          </w:tcPr>
          <w:p>
            <w:pPr>
              <w:ind w:left="610"/>
              <w:rPr>
                <w:rFonts w:ascii="仿宋_GB2312" w:hAnsi="仿宋_GB2312" w:eastAsia="仿宋_GB2312" w:cs="仿宋_GB2312"/>
                <w:sz w:val="28"/>
                <w:szCs w:val="28"/>
              </w:rPr>
            </w:pPr>
            <w:r>
              <w:rPr>
                <w:rFonts w:hint="eastAsia" w:ascii="仿宋_GB2312" w:hAnsi="仿宋_GB2312" w:eastAsia="仿宋_GB2312" w:cs="仿宋_GB2312"/>
                <w:spacing w:val="-4"/>
                <w:sz w:val="28"/>
                <w:szCs w:val="28"/>
              </w:rPr>
              <w:t>联</w:t>
            </w:r>
            <w:r>
              <w:rPr>
                <w:rFonts w:hint="eastAsia" w:ascii="仿宋_GB2312" w:hAnsi="仿宋_GB2312" w:eastAsia="仿宋_GB2312" w:cs="仿宋_GB2312"/>
                <w:spacing w:val="-2"/>
                <w:sz w:val="28"/>
                <w:szCs w:val="28"/>
              </w:rPr>
              <w:t>系电话</w:t>
            </w:r>
          </w:p>
        </w:tc>
        <w:tc>
          <w:tcPr>
            <w:tcW w:w="2668" w:type="dxa"/>
            <w:noWrap w:val="0"/>
            <w:vAlign w:val="top"/>
          </w:tcPr>
          <w:p>
            <w:pPr>
              <w:rPr>
                <w:rFonts w:ascii="仿宋_GB2312" w:hAnsi="仿宋_GB2312" w:eastAsia="仿宋_GB2312" w:cs="仿宋_GB2312"/>
                <w:sz w:val="30"/>
                <w:szCs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107" w:type="dxa"/>
            <w:gridSpan w:val="7"/>
            <w:shd w:val="clear" w:color="auto" w:fill="D7D7D7"/>
            <w:noWrap w:val="0"/>
            <w:vAlign w:val="top"/>
          </w:tcPr>
          <w:p>
            <w:pPr>
              <w:ind w:left="4014"/>
              <w:rPr>
                <w:rFonts w:ascii="仿宋_GB2312" w:hAnsi="仿宋_GB2312" w:eastAsia="仿宋_GB2312" w:cs="仿宋_GB2312"/>
                <w:sz w:val="30"/>
                <w:szCs w:val="30"/>
              </w:rPr>
            </w:pPr>
            <w:r>
              <w:rPr>
                <w:rFonts w:hint="eastAsia" w:ascii="仿宋_GB2312" w:hAnsi="仿宋_GB2312" w:eastAsia="仿宋_GB2312" w:cs="仿宋_GB2312"/>
                <w:b/>
                <w:bCs/>
                <w:spacing w:val="-7"/>
                <w:sz w:val="30"/>
                <w:szCs w:val="30"/>
                <w:lang w:eastAsia="zh-CN"/>
              </w:rPr>
              <w:t>信用</w:t>
            </w:r>
            <w:r>
              <w:rPr>
                <w:rFonts w:hint="eastAsia" w:ascii="仿宋_GB2312" w:hAnsi="仿宋_GB2312" w:eastAsia="仿宋_GB2312" w:cs="仿宋_GB2312"/>
                <w:b/>
                <w:bCs/>
                <w:spacing w:val="-5"/>
                <w:sz w:val="30"/>
                <w:szCs w:val="30"/>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992" w:type="dxa"/>
            <w:gridSpan w:val="2"/>
            <w:noWrap w:val="0"/>
            <w:vAlign w:val="top"/>
          </w:tcPr>
          <w:p>
            <w:pPr>
              <w:jc w:val="center"/>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具体内容或</w:t>
            </w:r>
          </w:p>
          <w:p>
            <w:pPr>
              <w:jc w:val="center"/>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告知单编号</w:t>
            </w:r>
          </w:p>
        </w:tc>
        <w:tc>
          <w:tcPr>
            <w:tcW w:w="2287" w:type="dxa"/>
            <w:gridSpan w:val="2"/>
            <w:noWrap w:val="0"/>
            <w:vAlign w:val="top"/>
          </w:tcPr>
          <w:p>
            <w:pPr>
              <w:ind w:left="543"/>
              <w:rPr>
                <w:rFonts w:ascii="仿宋_GB2312" w:hAnsi="仿宋_GB2312" w:eastAsia="仿宋_GB2312" w:cs="仿宋_GB2312"/>
                <w:spacing w:val="-8"/>
                <w:sz w:val="28"/>
                <w:szCs w:val="28"/>
              </w:rPr>
            </w:pPr>
          </w:p>
        </w:tc>
        <w:tc>
          <w:tcPr>
            <w:tcW w:w="1713" w:type="dxa"/>
            <w:noWrap w:val="0"/>
            <w:vAlign w:val="top"/>
          </w:tcPr>
          <w:p>
            <w:pPr>
              <w:ind w:left="3" w:hanging="3"/>
              <w:jc w:val="center"/>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lang w:eastAsia="zh-CN"/>
              </w:rPr>
              <w:t>信用类型</w:t>
            </w:r>
          </w:p>
          <w:p>
            <w:pPr>
              <w:jc w:val="center"/>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(勾选)</w:t>
            </w:r>
          </w:p>
        </w:tc>
        <w:tc>
          <w:tcPr>
            <w:tcW w:w="3115" w:type="dxa"/>
            <w:gridSpan w:val="2"/>
            <w:noWrap w:val="0"/>
            <w:vAlign w:val="top"/>
          </w:tcPr>
          <w:p>
            <w:pPr>
              <w:ind w:left="543"/>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rPr>
              <w:t>( )</w:t>
            </w:r>
            <w:r>
              <w:rPr>
                <w:rFonts w:hint="eastAsia" w:ascii="仿宋_GB2312" w:hAnsi="仿宋_GB2312" w:eastAsia="仿宋_GB2312" w:cs="仿宋_GB2312"/>
                <w:spacing w:val="-8"/>
                <w:sz w:val="28"/>
                <w:szCs w:val="28"/>
                <w:lang w:eastAsia="zh-CN"/>
              </w:rPr>
              <w:t>守信信息</w:t>
            </w:r>
          </w:p>
          <w:p>
            <w:pPr>
              <w:ind w:left="543"/>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rPr>
              <w:t>( )</w:t>
            </w:r>
            <w:r>
              <w:rPr>
                <w:rFonts w:hint="eastAsia" w:ascii="仿宋_GB2312" w:hAnsi="仿宋_GB2312" w:eastAsia="仿宋_GB2312" w:cs="仿宋_GB2312"/>
                <w:spacing w:val="-8"/>
                <w:sz w:val="28"/>
                <w:szCs w:val="28"/>
                <w:lang w:eastAsia="zh-CN"/>
              </w:rPr>
              <w:t>失信信息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92" w:type="dxa"/>
            <w:gridSpan w:val="2"/>
            <w:noWrap w:val="0"/>
            <w:vAlign w:val="top"/>
          </w:tcPr>
          <w:p>
            <w:pPr>
              <w:ind w:left="543"/>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项目名称</w:t>
            </w:r>
          </w:p>
        </w:tc>
        <w:tc>
          <w:tcPr>
            <w:tcW w:w="2287" w:type="dxa"/>
            <w:gridSpan w:val="2"/>
            <w:noWrap w:val="0"/>
            <w:vAlign w:val="top"/>
          </w:tcPr>
          <w:p>
            <w:pPr>
              <w:ind w:left="543"/>
              <w:rPr>
                <w:rFonts w:ascii="仿宋_GB2312" w:hAnsi="仿宋_GB2312" w:eastAsia="仿宋_GB2312" w:cs="仿宋_GB2312"/>
                <w:spacing w:val="-8"/>
                <w:sz w:val="28"/>
                <w:szCs w:val="28"/>
              </w:rPr>
            </w:pPr>
          </w:p>
        </w:tc>
        <w:tc>
          <w:tcPr>
            <w:tcW w:w="1713" w:type="dxa"/>
            <w:noWrap w:val="0"/>
            <w:vAlign w:val="top"/>
          </w:tcPr>
          <w:p>
            <w:pPr>
              <w:ind w:left="3" w:hanging="3"/>
              <w:jc w:val="center"/>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项目所在区</w:t>
            </w:r>
          </w:p>
        </w:tc>
        <w:tc>
          <w:tcPr>
            <w:tcW w:w="3115" w:type="dxa"/>
            <w:gridSpan w:val="2"/>
            <w:noWrap w:val="0"/>
            <w:vAlign w:val="top"/>
          </w:tcPr>
          <w:p>
            <w:pPr>
              <w:ind w:left="543"/>
              <w:rPr>
                <w:rFonts w:ascii="仿宋_GB2312" w:hAnsi="仿宋_GB2312" w:eastAsia="仿宋_GB2312" w:cs="仿宋_GB2312"/>
                <w:spacing w:val="-8"/>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6" w:hRule="atLeast"/>
        </w:trPr>
        <w:tc>
          <w:tcPr>
            <w:tcW w:w="768" w:type="dxa"/>
            <w:noWrap w:val="0"/>
            <w:textDirection w:val="tbRlV"/>
            <w:vAlign w:val="top"/>
          </w:tcPr>
          <w:p>
            <w:pPr>
              <w:jc w:val="center"/>
              <w:rPr>
                <w:rFonts w:ascii="仿宋_GB2312" w:hAnsi="仿宋_GB2312" w:eastAsia="仿宋_GB2312" w:cs="仿宋_GB2312"/>
                <w:sz w:val="30"/>
                <w:szCs w:val="30"/>
              </w:rPr>
            </w:pPr>
            <w:r>
              <w:rPr>
                <w:rFonts w:hint="eastAsia" w:ascii="仿宋_GB2312" w:hAnsi="仿宋_GB2312" w:eastAsia="仿宋_GB2312" w:cs="仿宋_GB2312"/>
                <w:spacing w:val="2"/>
                <w:sz w:val="30"/>
                <w:szCs w:val="30"/>
              </w:rPr>
              <w:t>异议申请简</w:t>
            </w:r>
            <w:r>
              <w:rPr>
                <w:rFonts w:hint="eastAsia" w:ascii="仿宋_GB2312" w:hAnsi="仿宋_GB2312" w:eastAsia="仿宋_GB2312" w:cs="仿宋_GB2312"/>
                <w:spacing w:val="1"/>
                <w:sz w:val="30"/>
                <w:szCs w:val="30"/>
              </w:rPr>
              <w:t>述</w:t>
            </w:r>
          </w:p>
        </w:tc>
        <w:tc>
          <w:tcPr>
            <w:tcW w:w="8339" w:type="dxa"/>
            <w:gridSpan w:val="6"/>
            <w:noWrap w:val="0"/>
            <w:vAlign w:val="top"/>
          </w:tcPr>
          <w:p>
            <w:pPr>
              <w:rPr>
                <w:rFonts w:ascii="仿宋_GB2312" w:hAnsi="仿宋_GB2312" w:eastAsia="仿宋_GB2312" w:cs="仿宋_GB2312"/>
                <w:sz w:val="30"/>
                <w:szCs w:val="30"/>
              </w:rPr>
            </w:pPr>
          </w:p>
          <w:p>
            <w:pPr>
              <w:pStyle w:val="2"/>
            </w:pPr>
          </w:p>
          <w:p>
            <w:pPr>
              <w:pStyle w:val="2"/>
            </w:pPr>
          </w:p>
          <w:p>
            <w:pPr>
              <w:pStyle w:val="2"/>
            </w:pPr>
          </w:p>
          <w:p>
            <w:pPr>
              <w:pStyle w:val="2"/>
            </w:pPr>
          </w:p>
          <w:p>
            <w:pPr>
              <w:pStyle w:val="2"/>
            </w:pPr>
          </w:p>
          <w:p>
            <w:pPr>
              <w:pStyle w:val="2"/>
            </w:pPr>
          </w:p>
          <w:p>
            <w:r>
              <w:rPr>
                <w:rFonts w:hint="eastAsia"/>
                <w:lang w:eastAsia="zh-CN"/>
              </w:rPr>
              <w:tab/>
            </w:r>
            <w:r>
              <w:rPr>
                <w:rFonts w:hint="eastAsia"/>
                <w:lang w:eastAsia="zh-CN"/>
              </w:rPr>
              <w:tab/>
            </w:r>
          </w:p>
          <w:p>
            <w:pPr>
              <w:ind w:left="3293"/>
              <w:rPr>
                <w:rFonts w:ascii="仿宋_GB2312" w:hAnsi="仿宋_GB2312" w:eastAsia="仿宋_GB2312" w:cs="仿宋_GB2312"/>
                <w:sz w:val="30"/>
                <w:szCs w:val="30"/>
              </w:rPr>
            </w:pPr>
            <w:r>
              <w:rPr>
                <w:rFonts w:hint="eastAsia" w:ascii="仿宋_GB2312" w:hAnsi="仿宋_GB2312" w:eastAsia="仿宋_GB2312" w:cs="仿宋_GB2312"/>
                <w:spacing w:val="-2"/>
                <w:position w:val="26"/>
                <w:sz w:val="30"/>
                <w:szCs w:val="30"/>
              </w:rPr>
              <w:t>物业服务企业(</w:t>
            </w:r>
            <w:r>
              <w:rPr>
                <w:rFonts w:hint="eastAsia" w:ascii="仿宋_GB2312" w:hAnsi="仿宋_GB2312" w:eastAsia="仿宋_GB2312" w:cs="仿宋_GB2312"/>
                <w:spacing w:val="-1"/>
                <w:position w:val="26"/>
                <w:sz w:val="30"/>
                <w:szCs w:val="30"/>
              </w:rPr>
              <w:t>盖章)：</w:t>
            </w:r>
          </w:p>
          <w:p>
            <w:pPr>
              <w:ind w:left="3374"/>
              <w:rPr>
                <w:rFonts w:ascii="仿宋_GB2312" w:hAnsi="仿宋_GB2312" w:eastAsia="仿宋_GB2312" w:cs="仿宋_GB2312"/>
                <w:sz w:val="30"/>
                <w:szCs w:val="30"/>
              </w:rPr>
            </w:pPr>
            <w:r>
              <w:rPr>
                <w:rFonts w:hint="eastAsia" w:ascii="仿宋_GB2312" w:hAnsi="仿宋_GB2312" w:eastAsia="仿宋_GB2312" w:cs="仿宋_GB2312"/>
                <w:spacing w:val="-2"/>
                <w:position w:val="26"/>
                <w:sz w:val="30"/>
                <w:szCs w:val="30"/>
                <w:lang w:eastAsia="zh-CN"/>
              </w:rPr>
              <w:t>企业负责人</w:t>
            </w:r>
            <w:r>
              <w:rPr>
                <w:rFonts w:hint="eastAsia" w:ascii="仿宋_GB2312" w:hAnsi="仿宋_GB2312" w:eastAsia="仿宋_GB2312" w:cs="仿宋_GB2312"/>
                <w:spacing w:val="-2"/>
                <w:position w:val="26"/>
                <w:sz w:val="30"/>
                <w:szCs w:val="30"/>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768" w:type="dxa"/>
            <w:noWrap w:val="0"/>
            <w:textDirection w:val="tbRlV"/>
            <w:vAlign w:val="top"/>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相关附件目录</w:t>
            </w:r>
          </w:p>
        </w:tc>
        <w:tc>
          <w:tcPr>
            <w:tcW w:w="8339" w:type="dxa"/>
            <w:gridSpan w:val="6"/>
            <w:noWrap w:val="0"/>
            <w:vAlign w:val="top"/>
          </w:tcPr>
          <w:p>
            <w:pPr>
              <w:rPr>
                <w:rFonts w:ascii="仿宋_GB2312" w:hAnsi="仿宋_GB2312" w:eastAsia="仿宋_GB2312" w:cs="仿宋_GB2312"/>
                <w:sz w:val="28"/>
                <w:szCs w:val="28"/>
              </w:rPr>
            </w:pPr>
          </w:p>
        </w:tc>
      </w:tr>
    </w:tbl>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br w:type="page"/>
      </w: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4</w:t>
      </w:r>
    </w:p>
    <w:p>
      <w:pPr>
        <w:spacing w:line="600" w:lineRule="exact"/>
        <w:ind w:firstLine="0" w:firstLineChars="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上海市物业服务企业</w:t>
      </w:r>
      <w:r>
        <w:rPr>
          <w:rFonts w:hint="eastAsia" w:ascii="方正小标宋简体" w:hAnsi="方正小标宋简体" w:eastAsia="方正小标宋简体" w:cs="方正小标宋简体"/>
          <w:sz w:val="30"/>
          <w:szCs w:val="30"/>
          <w:lang w:eastAsia="zh-CN"/>
        </w:rPr>
        <w:t>信用</w:t>
      </w:r>
      <w:r>
        <w:rPr>
          <w:rFonts w:hint="eastAsia" w:ascii="方正小标宋简体" w:hAnsi="方正小标宋简体" w:eastAsia="方正小标宋简体" w:cs="方正小标宋简体"/>
          <w:sz w:val="30"/>
          <w:szCs w:val="30"/>
        </w:rPr>
        <w:t>信息异议申请核查结果告知单</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(异议成立)</w:t>
      </w: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（物业服务企业名称）:</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你公司（统一社会信用代码</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日对编号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告知单的</w:t>
      </w:r>
      <w:r>
        <w:rPr>
          <w:rFonts w:hint="eastAsia" w:ascii="仿宋_GB2312" w:hAnsi="仿宋_GB2312" w:eastAsia="仿宋_GB2312" w:cs="仿宋_GB2312"/>
          <w:sz w:val="30"/>
          <w:szCs w:val="30"/>
          <w:lang w:eastAsia="zh-CN"/>
        </w:rPr>
        <w:t>信用</w:t>
      </w:r>
      <w:r>
        <w:rPr>
          <w:rFonts w:hint="eastAsia" w:ascii="仿宋_GB2312" w:hAnsi="仿宋_GB2312" w:eastAsia="仿宋_GB2312" w:cs="仿宋_GB2312"/>
          <w:sz w:val="30"/>
          <w:szCs w:val="30"/>
        </w:rPr>
        <w:t>信息提出异议申请。经核查，该异议成立，现已对提出的第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条第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款进行了修正，请登录上海市物业管理监管与服务信息平台进行查询。</w:t>
      </w:r>
    </w:p>
    <w:p>
      <w:pPr>
        <w:spacing w:line="600" w:lineRule="exact"/>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单位(盖章)</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p>
      <w:pPr>
        <w:spacing w:line="600" w:lineRule="exact"/>
        <w:ind w:firstLine="900" w:firstLineChars="300"/>
        <w:rPr>
          <w:rFonts w:hint="eastAsia" w:ascii="方正小标宋简体" w:hAnsi="方正小标宋简体" w:eastAsia="方正小标宋简体" w:cs="方正小标宋简体"/>
          <w:sz w:val="30"/>
          <w:szCs w:val="30"/>
        </w:rPr>
      </w:pPr>
    </w:p>
    <w:p>
      <w:pPr>
        <w:spacing w:line="600" w:lineRule="exact"/>
        <w:ind w:firstLine="900" w:firstLineChars="300"/>
        <w:rPr>
          <w:rFonts w:hint="eastAsia" w:ascii="方正小标宋简体" w:hAnsi="方正小标宋简体" w:eastAsia="方正小标宋简体" w:cs="方正小标宋简体"/>
          <w:sz w:val="30"/>
          <w:szCs w:val="30"/>
        </w:rPr>
      </w:pPr>
    </w:p>
    <w:p>
      <w:pPr>
        <w:spacing w:line="600" w:lineRule="exact"/>
        <w:ind w:firstLine="0" w:firstLineChars="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上海市物业服务企业</w:t>
      </w:r>
      <w:r>
        <w:rPr>
          <w:rFonts w:hint="eastAsia" w:ascii="方正小标宋简体" w:hAnsi="方正小标宋简体" w:eastAsia="方正小标宋简体" w:cs="方正小标宋简体"/>
          <w:sz w:val="30"/>
          <w:szCs w:val="30"/>
          <w:lang w:eastAsia="zh-CN"/>
        </w:rPr>
        <w:t>信用</w:t>
      </w:r>
      <w:r>
        <w:rPr>
          <w:rFonts w:hint="eastAsia" w:ascii="方正小标宋简体" w:hAnsi="方正小标宋简体" w:eastAsia="方正小标宋简体" w:cs="方正小标宋简体"/>
          <w:sz w:val="30"/>
          <w:szCs w:val="30"/>
        </w:rPr>
        <w:t>信息异议申请核查结果告知单</w:t>
      </w:r>
    </w:p>
    <w:p>
      <w:pPr>
        <w:spacing w:line="600" w:lineRule="exact"/>
        <w:ind w:firstLine="900" w:firstLineChars="3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(异议不成立)</w:t>
      </w: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（物业服务企业名称）:</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你公司（统一社会信用代码</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日对编号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告知单的</w:t>
      </w:r>
      <w:r>
        <w:rPr>
          <w:rFonts w:hint="eastAsia" w:ascii="仿宋_GB2312" w:hAnsi="仿宋_GB2312" w:eastAsia="仿宋_GB2312" w:cs="仿宋_GB2312"/>
          <w:sz w:val="30"/>
          <w:szCs w:val="30"/>
          <w:lang w:eastAsia="zh-CN"/>
        </w:rPr>
        <w:t>信用</w:t>
      </w:r>
      <w:r>
        <w:rPr>
          <w:rFonts w:hint="eastAsia" w:ascii="仿宋_GB2312" w:hAnsi="仿宋_GB2312" w:eastAsia="仿宋_GB2312" w:cs="仿宋_GB2312"/>
          <w:sz w:val="30"/>
          <w:szCs w:val="30"/>
        </w:rPr>
        <w:t>信息提出异议申请。经核查，该异议不成立。</w:t>
      </w: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单位(盖章)</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    月    日</w:t>
      </w:r>
    </w:p>
    <w:p>
      <w:pPr>
        <w:spacing w:line="60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附件</w:t>
      </w:r>
      <w:r>
        <w:rPr>
          <w:rFonts w:hint="eastAsia" w:ascii="仿宋_GB2312" w:hAnsi="仿宋_GB2312" w:eastAsia="仿宋_GB2312" w:cs="仿宋_GB2312"/>
          <w:sz w:val="30"/>
          <w:szCs w:val="30"/>
          <w:lang w:val="en-US" w:eastAsia="zh-CN"/>
        </w:rPr>
        <w:t>5</w:t>
      </w:r>
    </w:p>
    <w:p>
      <w:pPr>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上海市物业服务企业失信行为修</w:t>
      </w:r>
      <w:r>
        <w:rPr>
          <w:rFonts w:hint="eastAsia" w:ascii="方正小标宋简体" w:hAnsi="方正小标宋简体" w:eastAsia="方正小标宋简体" w:cs="方正小标宋简体"/>
          <w:sz w:val="32"/>
          <w:szCs w:val="32"/>
          <w:lang w:eastAsia="zh-CN"/>
        </w:rPr>
        <w:t>复</w:t>
      </w:r>
      <w:r>
        <w:rPr>
          <w:rFonts w:hint="eastAsia" w:ascii="方正小标宋简体" w:hAnsi="方正小标宋简体" w:eastAsia="方正小标宋简体" w:cs="方正小标宋简体"/>
          <w:sz w:val="32"/>
          <w:szCs w:val="32"/>
        </w:rPr>
        <w:t>申请表</w:t>
      </w:r>
    </w:p>
    <w:tbl>
      <w:tblPr>
        <w:tblStyle w:val="5"/>
        <w:tblW w:w="8313"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2662"/>
        <w:gridCol w:w="1602"/>
        <w:gridCol w:w="24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574" w:type="dxa"/>
            <w:noWrap w:val="0"/>
            <w:vAlign w:val="center"/>
          </w:tcPr>
          <w:p>
            <w:pPr>
              <w:ind w:left="138"/>
              <w:rPr>
                <w:rFonts w:ascii="仿宋_GB2312" w:hAnsi="仿宋_GB2312" w:eastAsia="仿宋_GB2312" w:cs="仿宋_GB2312"/>
                <w:sz w:val="28"/>
                <w:szCs w:val="28"/>
              </w:rPr>
            </w:pPr>
            <w:r>
              <w:rPr>
                <w:rFonts w:hint="eastAsia" w:ascii="仿宋_GB2312" w:hAnsi="仿宋_GB2312" w:eastAsia="仿宋_GB2312" w:cs="仿宋_GB2312"/>
                <w:spacing w:val="-14"/>
                <w:sz w:val="28"/>
                <w:szCs w:val="28"/>
              </w:rPr>
              <w:t>告</w:t>
            </w:r>
            <w:r>
              <w:rPr>
                <w:rFonts w:hint="eastAsia" w:ascii="仿宋_GB2312" w:hAnsi="仿宋_GB2312" w:eastAsia="仿宋_GB2312" w:cs="仿宋_GB2312"/>
                <w:spacing w:val="-12"/>
                <w:sz w:val="28"/>
                <w:szCs w:val="28"/>
              </w:rPr>
              <w:t>知单编号</w:t>
            </w:r>
          </w:p>
        </w:tc>
        <w:tc>
          <w:tcPr>
            <w:tcW w:w="2662" w:type="dxa"/>
            <w:noWrap w:val="0"/>
            <w:vAlign w:val="center"/>
          </w:tcPr>
          <w:p>
            <w:pPr>
              <w:rPr>
                <w:rFonts w:ascii="仿宋_GB2312" w:hAnsi="仿宋_GB2312" w:eastAsia="仿宋_GB2312" w:cs="仿宋_GB2312"/>
                <w:sz w:val="28"/>
                <w:szCs w:val="28"/>
              </w:rPr>
            </w:pPr>
          </w:p>
        </w:tc>
        <w:tc>
          <w:tcPr>
            <w:tcW w:w="1602" w:type="dxa"/>
            <w:noWrap w:val="0"/>
            <w:vAlign w:val="center"/>
          </w:tcPr>
          <w:p>
            <w:pPr>
              <w:ind w:left="506" w:right="129" w:hanging="323"/>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2"/>
                <w:sz w:val="28"/>
                <w:szCs w:val="28"/>
              </w:rPr>
              <w:t>被记分</w:t>
            </w:r>
            <w:r>
              <w:rPr>
                <w:rFonts w:hint="eastAsia" w:ascii="仿宋_GB2312" w:hAnsi="仿宋_GB2312" w:eastAsia="仿宋_GB2312" w:cs="仿宋_GB2312"/>
                <w:spacing w:val="-12"/>
                <w:sz w:val="28"/>
                <w:szCs w:val="28"/>
                <w:lang w:eastAsia="zh-CN"/>
              </w:rPr>
              <w:t>企业</w:t>
            </w:r>
          </w:p>
        </w:tc>
        <w:tc>
          <w:tcPr>
            <w:tcW w:w="2475" w:type="dxa"/>
            <w:noWrap w:val="0"/>
            <w:vAlign w:val="center"/>
          </w:tcPr>
          <w:p/>
          <w:p>
            <w:pPr>
              <w:ind w:left="108" w:right="79" w:firstLine="45"/>
              <w:rPr>
                <w:rFonts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574" w:type="dxa"/>
            <w:noWrap w:val="0"/>
            <w:vAlign w:val="top"/>
          </w:tcPr>
          <w:p>
            <w:pPr>
              <w:ind w:left="316"/>
              <w:rPr>
                <w:rFonts w:ascii="仿宋_GB2312" w:hAnsi="仿宋_GB2312" w:eastAsia="仿宋_GB2312" w:cs="仿宋_GB2312"/>
                <w:sz w:val="28"/>
                <w:szCs w:val="28"/>
              </w:rPr>
            </w:pPr>
            <w:r>
              <w:rPr>
                <w:rFonts w:hint="eastAsia" w:ascii="仿宋_GB2312" w:hAnsi="仿宋_GB2312" w:eastAsia="仿宋_GB2312" w:cs="仿宋_GB2312"/>
                <w:spacing w:val="-8"/>
                <w:position w:val="19"/>
                <w:sz w:val="28"/>
                <w:szCs w:val="28"/>
              </w:rPr>
              <w:t>记分日期</w:t>
            </w:r>
          </w:p>
        </w:tc>
        <w:tc>
          <w:tcPr>
            <w:tcW w:w="6739" w:type="dxa"/>
            <w:gridSpan w:val="3"/>
            <w:noWrap w:val="0"/>
            <w:vAlign w:val="top"/>
          </w:tcPr>
          <w:p>
            <w:pPr>
              <w:ind w:left="762" w:hanging="762" w:hangingChars="261"/>
              <w:jc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6"/>
                <w:sz w:val="28"/>
                <w:szCs w:val="28"/>
                <w:u w:val="single"/>
              </w:rPr>
              <w:t xml:space="preserve"> </w:t>
            </w: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spacing w:val="6"/>
                <w:sz w:val="28"/>
                <w:szCs w:val="28"/>
                <w:u w:val="single"/>
              </w:rPr>
              <w:t xml:space="preserve"> </w:t>
            </w:r>
            <w:r>
              <w:rPr>
                <w:rFonts w:hint="eastAsia" w:ascii="仿宋_GB2312" w:hAnsi="仿宋_GB2312" w:eastAsia="仿宋_GB2312" w:cs="仿宋_GB2312"/>
                <w:spacing w:val="3"/>
                <w:sz w:val="28"/>
                <w:szCs w:val="28"/>
              </w:rPr>
              <w:t>月</w:t>
            </w:r>
            <w:r>
              <w:rPr>
                <w:rFonts w:hint="eastAsia" w:ascii="仿宋_GB2312" w:hAnsi="仿宋_GB2312" w:eastAsia="仿宋_GB2312" w:cs="仿宋_GB2312"/>
                <w:spacing w:val="3"/>
                <w:sz w:val="28"/>
                <w:szCs w:val="28"/>
                <w:u w:val="single"/>
              </w:rPr>
              <w:t xml:space="preserve"> </w:t>
            </w:r>
            <w:r>
              <w:rPr>
                <w:rFonts w:hint="eastAsia" w:ascii="仿宋_GB2312" w:hAnsi="仿宋_GB2312" w:eastAsia="仿宋_GB2312" w:cs="仿宋_GB2312"/>
                <w:spacing w:val="3"/>
                <w:sz w:val="28"/>
                <w:szCs w:val="28"/>
                <w:u w:val="single"/>
                <w:lang w:val="en-US" w:eastAsia="zh-CN"/>
              </w:rPr>
              <w:t xml:space="preserve"> </w:t>
            </w:r>
            <w:r>
              <w:rPr>
                <w:rFonts w:hint="eastAsia" w:ascii="仿宋_GB2312" w:hAnsi="仿宋_GB2312" w:eastAsia="仿宋_GB2312" w:cs="仿宋_GB2312"/>
                <w:spacing w:val="3"/>
                <w:sz w:val="28"/>
                <w:szCs w:val="28"/>
                <w:u w:val="single"/>
              </w:rPr>
              <w:t xml:space="preserve"> </w:t>
            </w:r>
            <w:r>
              <w:rPr>
                <w:rFonts w:hint="eastAsia" w:ascii="仿宋_GB2312" w:hAnsi="仿宋_GB2312" w:eastAsia="仿宋_GB2312" w:cs="仿宋_GB2312"/>
                <w:spacing w:val="3"/>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574" w:type="dxa"/>
            <w:noWrap w:val="0"/>
            <w:vAlign w:val="top"/>
          </w:tcPr>
          <w:p>
            <w:pPr>
              <w:ind w:left="324"/>
              <w:rPr>
                <w:rFonts w:ascii="仿宋_GB2312" w:hAnsi="仿宋_GB2312" w:eastAsia="仿宋_GB2312" w:cs="仿宋_GB2312"/>
                <w:sz w:val="28"/>
                <w:szCs w:val="28"/>
              </w:rPr>
            </w:pPr>
            <w:r>
              <w:rPr>
                <w:rFonts w:hint="eastAsia" w:ascii="仿宋_GB2312" w:hAnsi="仿宋_GB2312" w:eastAsia="仿宋_GB2312" w:cs="仿宋_GB2312"/>
                <w:spacing w:val="-10"/>
                <w:position w:val="20"/>
                <w:sz w:val="28"/>
                <w:szCs w:val="28"/>
              </w:rPr>
              <w:t>记分条款</w:t>
            </w:r>
          </w:p>
        </w:tc>
        <w:tc>
          <w:tcPr>
            <w:tcW w:w="6739" w:type="dxa"/>
            <w:gridSpan w:val="3"/>
            <w:noWrap w:val="0"/>
            <w:vAlign w:val="center"/>
          </w:tcPr>
          <w:p>
            <w:pPr>
              <w:ind w:firstLine="292" w:firstLineChars="100"/>
              <w:jc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第</w:t>
            </w:r>
            <w:r>
              <w:rPr>
                <w:rFonts w:hint="eastAsia" w:ascii="仿宋_GB2312" w:hAnsi="仿宋_GB2312" w:eastAsia="仿宋_GB2312" w:cs="仿宋_GB2312"/>
                <w:spacing w:val="6"/>
                <w:sz w:val="28"/>
                <w:szCs w:val="28"/>
                <w:u w:val="single"/>
              </w:rPr>
              <w:t xml:space="preserve"> </w:t>
            </w: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spacing w:val="6"/>
                <w:sz w:val="28"/>
                <w:szCs w:val="28"/>
                <w:u w:val="single"/>
              </w:rPr>
              <w:t xml:space="preserve"> </w:t>
            </w:r>
            <w:r>
              <w:rPr>
                <w:rFonts w:hint="eastAsia" w:ascii="仿宋_GB2312" w:hAnsi="仿宋_GB2312" w:eastAsia="仿宋_GB2312" w:cs="仿宋_GB2312"/>
                <w:spacing w:val="3"/>
                <w:sz w:val="28"/>
                <w:szCs w:val="28"/>
              </w:rPr>
              <w:t>条第</w:t>
            </w:r>
            <w:r>
              <w:rPr>
                <w:rFonts w:hint="eastAsia" w:ascii="仿宋_GB2312" w:hAnsi="仿宋_GB2312" w:eastAsia="仿宋_GB2312" w:cs="仿宋_GB2312"/>
                <w:spacing w:val="3"/>
                <w:sz w:val="28"/>
                <w:szCs w:val="28"/>
                <w:u w:val="single"/>
              </w:rPr>
              <w:t xml:space="preserve"> </w:t>
            </w:r>
            <w:r>
              <w:rPr>
                <w:rFonts w:hint="eastAsia" w:ascii="仿宋_GB2312" w:hAnsi="仿宋_GB2312" w:eastAsia="仿宋_GB2312" w:cs="仿宋_GB2312"/>
                <w:spacing w:val="3"/>
                <w:sz w:val="28"/>
                <w:szCs w:val="28"/>
                <w:u w:val="single"/>
                <w:lang w:val="en-US" w:eastAsia="zh-CN"/>
              </w:rPr>
              <w:t xml:space="preserve"> </w:t>
            </w:r>
            <w:r>
              <w:rPr>
                <w:rFonts w:hint="eastAsia" w:ascii="仿宋_GB2312" w:hAnsi="仿宋_GB2312" w:eastAsia="仿宋_GB2312" w:cs="仿宋_GB2312"/>
                <w:spacing w:val="3"/>
                <w:sz w:val="28"/>
                <w:szCs w:val="28"/>
                <w:u w:val="single"/>
              </w:rPr>
              <w:t xml:space="preserve"> </w:t>
            </w:r>
            <w:r>
              <w:rPr>
                <w:rFonts w:hint="eastAsia" w:ascii="仿宋_GB2312" w:hAnsi="仿宋_GB2312" w:eastAsia="仿宋_GB2312" w:cs="仿宋_GB2312"/>
                <w:spacing w:val="3"/>
                <w:sz w:val="28"/>
                <w:szCs w:val="28"/>
              </w:rPr>
              <w:t>款第</w:t>
            </w:r>
            <w:r>
              <w:rPr>
                <w:rFonts w:hint="eastAsia" w:ascii="仿宋_GB2312" w:hAnsi="仿宋_GB2312" w:eastAsia="仿宋_GB2312" w:cs="仿宋_GB2312"/>
                <w:spacing w:val="3"/>
                <w:sz w:val="28"/>
                <w:szCs w:val="28"/>
                <w:u w:val="single"/>
              </w:rPr>
              <w:t xml:space="preserve"> </w:t>
            </w:r>
            <w:r>
              <w:rPr>
                <w:rFonts w:hint="eastAsia" w:ascii="仿宋_GB2312" w:hAnsi="仿宋_GB2312" w:eastAsia="仿宋_GB2312" w:cs="仿宋_GB2312"/>
                <w:spacing w:val="3"/>
                <w:sz w:val="28"/>
                <w:szCs w:val="28"/>
                <w:u w:val="single"/>
                <w:lang w:val="en-US" w:eastAsia="zh-CN"/>
              </w:rPr>
              <w:t xml:space="preserve"> </w:t>
            </w:r>
            <w:r>
              <w:rPr>
                <w:rFonts w:hint="eastAsia" w:ascii="仿宋_GB2312" w:hAnsi="仿宋_GB2312" w:eastAsia="仿宋_GB2312" w:cs="仿宋_GB2312"/>
                <w:spacing w:val="3"/>
                <w:sz w:val="28"/>
                <w:szCs w:val="28"/>
                <w:u w:val="single"/>
              </w:rPr>
              <w:t xml:space="preserve"> </w:t>
            </w:r>
            <w:r>
              <w:rPr>
                <w:rFonts w:hint="eastAsia" w:ascii="仿宋_GB2312" w:hAnsi="仿宋_GB2312" w:eastAsia="仿宋_GB2312" w:cs="仿宋_GB2312"/>
                <w:spacing w:val="3"/>
                <w:sz w:val="28"/>
                <w:szCs w:val="28"/>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1574" w:type="dxa"/>
            <w:noWrap w:val="0"/>
            <w:vAlign w:val="top"/>
          </w:tcPr>
          <w:p>
            <w:pPr>
              <w:rPr>
                <w:rFonts w:ascii="仿宋_GB2312" w:hAnsi="仿宋_GB2312" w:eastAsia="仿宋_GB2312" w:cs="仿宋_GB2312"/>
                <w:sz w:val="28"/>
                <w:szCs w:val="28"/>
              </w:rPr>
            </w:pPr>
          </w:p>
          <w:p>
            <w:pPr>
              <w:ind w:left="594" w:right="170" w:hanging="287"/>
              <w:rPr>
                <w:rFonts w:ascii="仿宋_GB2312" w:hAnsi="仿宋_GB2312" w:eastAsia="仿宋_GB2312" w:cs="仿宋_GB2312"/>
                <w:sz w:val="28"/>
                <w:szCs w:val="28"/>
              </w:rPr>
            </w:pPr>
            <w:r>
              <w:rPr>
                <w:rFonts w:hint="eastAsia" w:ascii="仿宋_GB2312" w:hAnsi="仿宋_GB2312" w:eastAsia="仿宋_GB2312" w:cs="仿宋_GB2312"/>
                <w:spacing w:val="-8"/>
                <w:sz w:val="28"/>
                <w:szCs w:val="28"/>
              </w:rPr>
              <w:t>修</w:t>
            </w:r>
            <w:r>
              <w:rPr>
                <w:rFonts w:hint="eastAsia" w:ascii="仿宋_GB2312" w:hAnsi="仿宋_GB2312" w:eastAsia="仿宋_GB2312" w:cs="仿宋_GB2312"/>
                <w:spacing w:val="-8"/>
                <w:sz w:val="28"/>
                <w:szCs w:val="28"/>
                <w:lang w:eastAsia="zh-CN"/>
              </w:rPr>
              <w:t>复</w:t>
            </w:r>
            <w:r>
              <w:rPr>
                <w:rFonts w:hint="eastAsia" w:ascii="仿宋_GB2312" w:hAnsi="仿宋_GB2312" w:eastAsia="仿宋_GB2312" w:cs="仿宋_GB2312"/>
                <w:spacing w:val="-7"/>
                <w:sz w:val="28"/>
                <w:szCs w:val="28"/>
              </w:rPr>
              <w:t>理由</w:t>
            </w:r>
            <w:r>
              <w:rPr>
                <w:rFonts w:hint="eastAsia" w:ascii="仿宋_GB2312" w:hAnsi="仿宋_GB2312" w:eastAsia="仿宋_GB2312" w:cs="仿宋_GB2312"/>
                <w:spacing w:val="-10"/>
                <w:sz w:val="28"/>
                <w:szCs w:val="28"/>
              </w:rPr>
              <w:t>简</w:t>
            </w:r>
            <w:r>
              <w:rPr>
                <w:rFonts w:hint="eastAsia" w:ascii="仿宋_GB2312" w:hAnsi="仿宋_GB2312" w:eastAsia="仿宋_GB2312" w:cs="仿宋_GB2312"/>
                <w:spacing w:val="-9"/>
                <w:sz w:val="28"/>
                <w:szCs w:val="28"/>
              </w:rPr>
              <w:t>述</w:t>
            </w:r>
          </w:p>
        </w:tc>
        <w:tc>
          <w:tcPr>
            <w:tcW w:w="6739" w:type="dxa"/>
            <w:gridSpan w:val="3"/>
            <w:noWrap w:val="0"/>
            <w:vAlign w:val="top"/>
          </w:tcPr>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ind w:left="2871" w:right="1080" w:hanging="54"/>
              <w:rPr>
                <w:rFonts w:ascii="仿宋_GB2312" w:hAnsi="仿宋_GB2312" w:eastAsia="仿宋_GB2312" w:cs="仿宋_GB2312"/>
                <w:spacing w:val="-8"/>
                <w:sz w:val="28"/>
                <w:szCs w:val="28"/>
              </w:rPr>
            </w:pPr>
            <w:r>
              <w:rPr>
                <w:rFonts w:hint="eastAsia" w:ascii="仿宋_GB2312" w:hAnsi="仿宋_GB2312" w:eastAsia="仿宋_GB2312" w:cs="仿宋_GB2312"/>
                <w:spacing w:val="-16"/>
                <w:sz w:val="28"/>
                <w:szCs w:val="28"/>
              </w:rPr>
              <w:t>物</w:t>
            </w:r>
            <w:r>
              <w:rPr>
                <w:rFonts w:hint="eastAsia" w:ascii="仿宋_GB2312" w:hAnsi="仿宋_GB2312" w:eastAsia="仿宋_GB2312" w:cs="仿宋_GB2312"/>
                <w:spacing w:val="-9"/>
                <w:sz w:val="28"/>
                <w:szCs w:val="28"/>
              </w:rPr>
              <w:t>业</w:t>
            </w:r>
            <w:r>
              <w:rPr>
                <w:rFonts w:hint="eastAsia" w:ascii="仿宋_GB2312" w:hAnsi="仿宋_GB2312" w:eastAsia="仿宋_GB2312" w:cs="仿宋_GB2312"/>
                <w:spacing w:val="-8"/>
                <w:sz w:val="28"/>
                <w:szCs w:val="28"/>
              </w:rPr>
              <w:t>服务企业(盖章)：</w:t>
            </w:r>
          </w:p>
          <w:p>
            <w:pPr>
              <w:ind w:left="2871" w:right="1080" w:hanging="54"/>
              <w:rPr>
                <w:rFonts w:ascii="仿宋_GB2312" w:hAnsi="仿宋_GB2312" w:eastAsia="仿宋_GB2312" w:cs="仿宋_GB2312"/>
                <w:sz w:val="28"/>
                <w:szCs w:val="28"/>
              </w:rPr>
            </w:pPr>
            <w:r>
              <w:rPr>
                <w:rFonts w:hint="eastAsia" w:ascii="仿宋_GB2312" w:hAnsi="仿宋_GB2312" w:eastAsia="仿宋_GB2312" w:cs="仿宋_GB2312"/>
                <w:spacing w:val="-18"/>
                <w:sz w:val="28"/>
                <w:szCs w:val="28"/>
                <w:lang w:eastAsia="zh-CN"/>
              </w:rPr>
              <w:t>企业负责人</w:t>
            </w:r>
            <w:r>
              <w:rPr>
                <w:rFonts w:hint="eastAsia" w:ascii="仿宋_GB2312" w:hAnsi="仿宋_GB2312" w:eastAsia="仿宋_GB2312" w:cs="仿宋_GB2312"/>
                <w:spacing w:val="-15"/>
                <w:sz w:val="28"/>
                <w:szCs w:val="28"/>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6" w:hRule="atLeast"/>
        </w:trPr>
        <w:tc>
          <w:tcPr>
            <w:tcW w:w="1574" w:type="dxa"/>
            <w:noWrap w:val="0"/>
            <w:vAlign w:val="top"/>
          </w:tcPr>
          <w:p>
            <w:pPr>
              <w:ind w:left="450" w:right="170" w:hanging="147"/>
              <w:jc w:val="center"/>
              <w:rPr>
                <w:rFonts w:ascii="仿宋_GB2312" w:hAnsi="仿宋_GB2312" w:eastAsia="仿宋_GB2312" w:cs="仿宋_GB2312"/>
                <w:sz w:val="32"/>
                <w:szCs w:val="32"/>
              </w:rPr>
            </w:pPr>
          </w:p>
          <w:p>
            <w:pPr>
              <w:ind w:left="450" w:right="170" w:hanging="147"/>
              <w:jc w:val="center"/>
              <w:rPr>
                <w:rFonts w:ascii="仿宋_GB2312" w:hAnsi="仿宋_GB2312" w:eastAsia="仿宋_GB2312" w:cs="仿宋_GB2312"/>
                <w:sz w:val="32"/>
                <w:szCs w:val="32"/>
              </w:rPr>
            </w:pPr>
          </w:p>
          <w:p>
            <w:pPr>
              <w:ind w:left="450" w:right="170" w:hanging="147"/>
              <w:jc w:val="center"/>
              <w:rPr>
                <w:rFonts w:ascii="仿宋_GB2312" w:hAnsi="仿宋_GB2312" w:eastAsia="仿宋_GB2312" w:cs="仿宋_GB2312"/>
                <w:sz w:val="32"/>
                <w:szCs w:val="32"/>
              </w:rPr>
            </w:pPr>
          </w:p>
          <w:p>
            <w:pPr>
              <w:ind w:left="450" w:right="170" w:hanging="147"/>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失信</w:t>
            </w:r>
          </w:p>
          <w:p>
            <w:pPr>
              <w:ind w:left="450" w:right="170" w:hanging="147"/>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行为</w:t>
            </w:r>
          </w:p>
          <w:p>
            <w:pPr>
              <w:ind w:left="450" w:right="170" w:hanging="147"/>
              <w:jc w:val="center"/>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rPr>
              <w:t>修</w:t>
            </w:r>
            <w:r>
              <w:rPr>
                <w:rFonts w:hint="eastAsia" w:ascii="仿宋_GB2312" w:hAnsi="仿宋_GB2312" w:eastAsia="仿宋_GB2312" w:cs="仿宋_GB2312"/>
                <w:spacing w:val="-8"/>
                <w:sz w:val="28"/>
                <w:szCs w:val="28"/>
                <w:lang w:eastAsia="zh-CN"/>
              </w:rPr>
              <w:t>复</w:t>
            </w:r>
          </w:p>
          <w:p>
            <w:pPr>
              <w:ind w:left="450" w:right="170" w:hanging="147"/>
              <w:jc w:val="center"/>
              <w:rPr>
                <w:rFonts w:ascii="仿宋_GB2312" w:hAnsi="仿宋_GB2312" w:eastAsia="仿宋_GB2312" w:cs="仿宋_GB2312"/>
                <w:sz w:val="32"/>
                <w:szCs w:val="32"/>
              </w:rPr>
            </w:pPr>
            <w:r>
              <w:rPr>
                <w:rFonts w:hint="eastAsia" w:ascii="仿宋_GB2312" w:hAnsi="仿宋_GB2312" w:eastAsia="仿宋_GB2312" w:cs="仿宋_GB2312"/>
                <w:spacing w:val="-8"/>
                <w:sz w:val="28"/>
                <w:szCs w:val="28"/>
              </w:rPr>
              <w:t>承诺书</w:t>
            </w:r>
          </w:p>
        </w:tc>
        <w:tc>
          <w:tcPr>
            <w:tcW w:w="6739" w:type="dxa"/>
            <w:gridSpan w:val="3"/>
            <w:noWrap w:val="0"/>
            <w:vAlign w:val="top"/>
          </w:tcPr>
          <w:p>
            <w:pPr>
              <w:ind w:left="11" w:right="1080" w:hanging="11"/>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本单位郑重承诺：</w:t>
            </w:r>
          </w:p>
          <w:p>
            <w:pPr>
              <w:ind w:left="11" w:right="1080" w:hanging="11"/>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lang w:eastAsia="zh-Hans"/>
              </w:rPr>
              <w:t>一、</w:t>
            </w:r>
            <w:r>
              <w:rPr>
                <w:rFonts w:hint="eastAsia" w:ascii="仿宋_GB2312" w:hAnsi="仿宋_GB2312" w:eastAsia="仿宋_GB2312" w:cs="仿宋_GB2312"/>
                <w:spacing w:val="-16"/>
                <w:sz w:val="28"/>
                <w:szCs w:val="28"/>
              </w:rPr>
              <w:t>失信行为已经按照法定责任和义务整改完毕；</w:t>
            </w:r>
          </w:p>
          <w:p>
            <w:pP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二、将严格遵守国家法律、法规、规章和政策规定，依法守信从事经营活动；</w:t>
            </w:r>
          </w:p>
          <w:p>
            <w:pPr>
              <w:ind w:left="11" w:right="1080" w:hanging="11"/>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lang w:eastAsia="zh-CN"/>
              </w:rPr>
              <w:t>三</w:t>
            </w:r>
            <w:r>
              <w:rPr>
                <w:rFonts w:hint="eastAsia" w:ascii="仿宋_GB2312" w:hAnsi="仿宋_GB2312" w:eastAsia="仿宋_GB2312" w:cs="仿宋_GB2312"/>
                <w:spacing w:val="-16"/>
                <w:sz w:val="28"/>
                <w:szCs w:val="28"/>
              </w:rPr>
              <w:t>、所提供资料均合法、真实、准确和有效；</w:t>
            </w:r>
          </w:p>
          <w:p>
            <w:pPr>
              <w:ind w:left="11" w:right="215" w:hanging="11"/>
              <w:rPr>
                <w:rFonts w:ascii="仿宋_GB2312" w:hAnsi="仿宋_GB2312" w:eastAsia="仿宋_GB2312" w:cs="仿宋_GB2312"/>
                <w:sz w:val="32"/>
                <w:szCs w:val="32"/>
              </w:rPr>
            </w:pPr>
            <w:r>
              <w:rPr>
                <w:rFonts w:hint="eastAsia" w:ascii="仿宋_GB2312" w:hAnsi="仿宋_GB2312" w:eastAsia="仿宋_GB2312" w:cs="仿宋_GB2312"/>
                <w:spacing w:val="-16"/>
                <w:sz w:val="28"/>
                <w:szCs w:val="28"/>
                <w:lang w:eastAsia="zh-CN"/>
              </w:rPr>
              <w:t>四</w:t>
            </w:r>
            <w:r>
              <w:rPr>
                <w:rFonts w:hint="eastAsia" w:ascii="仿宋_GB2312" w:hAnsi="仿宋_GB2312" w:eastAsia="仿宋_GB2312" w:cs="仿宋_GB2312"/>
                <w:spacing w:val="-16"/>
                <w:sz w:val="28"/>
                <w:szCs w:val="28"/>
              </w:rPr>
              <w:t>、若未遵守本承诺内容，将依照有关法律、法规和政策规定接受处罚，并依法承担相应责任。</w:t>
            </w:r>
          </w:p>
          <w:p>
            <w:pPr>
              <w:ind w:right="258"/>
              <w:rPr>
                <w:rFonts w:ascii="仿宋_GB2312" w:hAnsi="仿宋_GB2312" w:eastAsia="仿宋_GB2312" w:cs="仿宋_GB2312"/>
                <w:spacing w:val="1"/>
                <w:sz w:val="28"/>
                <w:szCs w:val="28"/>
              </w:rPr>
            </w:pP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16"/>
                <w:sz w:val="28"/>
                <w:szCs w:val="28"/>
              </w:rPr>
              <w:t>(盖章</w:t>
            </w:r>
            <w:r>
              <w:rPr>
                <w:rFonts w:hint="eastAsia" w:ascii="仿宋_GB2312" w:hAnsi="仿宋_GB2312" w:eastAsia="仿宋_GB2312" w:cs="仿宋_GB2312"/>
                <w:spacing w:val="1"/>
                <w:sz w:val="28"/>
                <w:szCs w:val="28"/>
              </w:rPr>
              <w:t>/签字)：</w:t>
            </w:r>
          </w:p>
          <w:p>
            <w:pPr>
              <w:ind w:right="258"/>
              <w:jc w:val="right"/>
              <w:rPr>
                <w:rFonts w:ascii="仿宋_GB2312" w:hAnsi="仿宋_GB2312" w:eastAsia="仿宋_GB2312" w:cs="仿宋_GB2312"/>
                <w:sz w:val="32"/>
                <w:szCs w:val="32"/>
              </w:rPr>
            </w:pP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pPr>
        <w:widowControl/>
        <w:jc w:val="left"/>
        <w:rPr>
          <w:rFonts w:hint="eastAsia" w:ascii="仿宋_GB2312" w:hAnsi="仿宋_GB2312" w:eastAsia="仿宋_GB2312" w:cs="仿宋_GB2312"/>
          <w:sz w:val="30"/>
          <w:szCs w:val="30"/>
          <w:lang w:eastAsia="zh-CN"/>
        </w:rPr>
      </w:pPr>
      <w:r>
        <w:rPr>
          <w:rFonts w:ascii="宋体" w:hAnsi="宋体" w:eastAsia="宋体"/>
          <w:sz w:val="30"/>
          <w:szCs w:val="30"/>
        </w:rPr>
        <w:br w:type="page"/>
      </w: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6</w:t>
      </w:r>
    </w:p>
    <w:p>
      <w:pPr>
        <w:spacing w:line="60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上海市物业服务企业失信行为修</w:t>
      </w:r>
      <w:r>
        <w:rPr>
          <w:rFonts w:hint="eastAsia" w:ascii="方正小标宋简体" w:hAnsi="方正小标宋简体" w:eastAsia="方正小标宋简体" w:cs="方正小标宋简体"/>
          <w:sz w:val="30"/>
          <w:szCs w:val="30"/>
          <w:lang w:eastAsia="zh-CN"/>
        </w:rPr>
        <w:t>复</w:t>
      </w:r>
      <w:r>
        <w:rPr>
          <w:rFonts w:hint="eastAsia" w:ascii="方正小标宋简体" w:hAnsi="方正小标宋简体" w:eastAsia="方正小标宋简体" w:cs="方正小标宋简体"/>
          <w:sz w:val="30"/>
          <w:szCs w:val="30"/>
        </w:rPr>
        <w:t>申请核查结果告知单</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(修</w:t>
      </w:r>
      <w:r>
        <w:rPr>
          <w:rFonts w:hint="eastAsia" w:ascii="仿宋_GB2312" w:hAnsi="仿宋_GB2312" w:eastAsia="仿宋_GB2312" w:cs="仿宋_GB2312"/>
          <w:sz w:val="30"/>
          <w:szCs w:val="30"/>
          <w:lang w:eastAsia="zh-CN"/>
        </w:rPr>
        <w:t>复</w:t>
      </w:r>
      <w:r>
        <w:rPr>
          <w:rFonts w:hint="eastAsia" w:ascii="仿宋_GB2312" w:hAnsi="仿宋_GB2312" w:eastAsia="仿宋_GB2312" w:cs="仿宋_GB2312"/>
          <w:sz w:val="30"/>
          <w:szCs w:val="30"/>
        </w:rPr>
        <w:t>成立)</w:t>
      </w:r>
    </w:p>
    <w:p>
      <w:pPr>
        <w:spacing w:line="600" w:lineRule="exact"/>
        <w:rPr>
          <w:rFonts w:ascii="仿宋_GB2312" w:hAnsi="仿宋_GB2312" w:eastAsia="仿宋_GB2312" w:cs="仿宋_GB2312"/>
          <w:sz w:val="30"/>
          <w:szCs w:val="30"/>
          <w:u w:val="single"/>
        </w:rPr>
      </w:pP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（物业服务企业名称）:</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你公司（统一社会信用代码</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日对编号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告知单的失信行为提出修</w:t>
      </w:r>
      <w:r>
        <w:rPr>
          <w:rFonts w:hint="eastAsia" w:ascii="仿宋_GB2312" w:hAnsi="仿宋_GB2312" w:eastAsia="仿宋_GB2312" w:cs="仿宋_GB2312"/>
          <w:sz w:val="30"/>
          <w:szCs w:val="30"/>
          <w:lang w:eastAsia="zh-CN"/>
        </w:rPr>
        <w:t>复</w:t>
      </w:r>
      <w:r>
        <w:rPr>
          <w:rFonts w:hint="eastAsia" w:ascii="仿宋_GB2312" w:hAnsi="仿宋_GB2312" w:eastAsia="仿宋_GB2312" w:cs="仿宋_GB2312"/>
          <w:sz w:val="30"/>
          <w:szCs w:val="30"/>
        </w:rPr>
        <w:t>申请，经核查，该申请成立，现已对提出的第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条第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款记分项进行了修</w:t>
      </w:r>
      <w:r>
        <w:rPr>
          <w:rFonts w:hint="eastAsia" w:ascii="仿宋_GB2312" w:hAnsi="仿宋_GB2312" w:eastAsia="仿宋_GB2312" w:cs="仿宋_GB2312"/>
          <w:sz w:val="30"/>
          <w:szCs w:val="30"/>
          <w:lang w:eastAsia="zh-CN"/>
        </w:rPr>
        <w:t>复</w:t>
      </w:r>
      <w:r>
        <w:rPr>
          <w:rFonts w:hint="eastAsia" w:ascii="仿宋_GB2312" w:hAnsi="仿宋_GB2312" w:eastAsia="仿宋_GB2312" w:cs="仿宋_GB2312"/>
          <w:sz w:val="30"/>
          <w:szCs w:val="30"/>
        </w:rPr>
        <w:t>，请登录上海市物业管理监管与服务信息平台进行查询。</w:t>
      </w:r>
    </w:p>
    <w:p>
      <w:pPr>
        <w:spacing w:line="600" w:lineRule="exact"/>
        <w:rPr>
          <w:rFonts w:ascii="仿宋_GB2312" w:hAnsi="仿宋_GB2312" w:eastAsia="仿宋_GB2312" w:cs="仿宋_GB2312"/>
          <w:sz w:val="30"/>
          <w:szCs w:val="30"/>
        </w:rPr>
      </w:pP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单位(盖章)</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月    日</w:t>
      </w:r>
    </w:p>
    <w:p>
      <w:pPr>
        <w:spacing w:line="60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30"/>
          <w:szCs w:val="30"/>
        </w:rPr>
        <w:t>上海市物业服务企业失信行为修</w:t>
      </w:r>
      <w:r>
        <w:rPr>
          <w:rFonts w:hint="eastAsia" w:ascii="方正小标宋简体" w:hAnsi="方正小标宋简体" w:eastAsia="方正小标宋简体" w:cs="方正小标宋简体"/>
          <w:sz w:val="30"/>
          <w:szCs w:val="30"/>
          <w:lang w:eastAsia="zh-CN"/>
        </w:rPr>
        <w:t>复</w:t>
      </w:r>
      <w:r>
        <w:rPr>
          <w:rFonts w:hint="eastAsia" w:ascii="方正小标宋简体" w:hAnsi="方正小标宋简体" w:eastAsia="方正小标宋简体" w:cs="方正小标宋简体"/>
          <w:sz w:val="30"/>
          <w:szCs w:val="30"/>
        </w:rPr>
        <w:t>申请核查结果告知单</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(修</w:t>
      </w:r>
      <w:r>
        <w:rPr>
          <w:rFonts w:hint="eastAsia" w:ascii="仿宋_GB2312" w:hAnsi="仿宋_GB2312" w:eastAsia="仿宋_GB2312" w:cs="仿宋_GB2312"/>
          <w:sz w:val="30"/>
          <w:szCs w:val="30"/>
          <w:lang w:eastAsia="zh-CN"/>
        </w:rPr>
        <w:t>复</w:t>
      </w:r>
      <w:r>
        <w:rPr>
          <w:rFonts w:hint="eastAsia" w:ascii="仿宋_GB2312" w:hAnsi="仿宋_GB2312" w:eastAsia="仿宋_GB2312" w:cs="仿宋_GB2312"/>
          <w:sz w:val="30"/>
          <w:szCs w:val="30"/>
        </w:rPr>
        <w:t>不成立)</w:t>
      </w:r>
    </w:p>
    <w:p>
      <w:pPr>
        <w:spacing w:line="600" w:lineRule="exact"/>
        <w:rPr>
          <w:rFonts w:ascii="仿宋_GB2312" w:hAnsi="仿宋_GB2312" w:eastAsia="仿宋_GB2312" w:cs="仿宋_GB2312"/>
          <w:sz w:val="30"/>
          <w:szCs w:val="30"/>
          <w:u w:val="single"/>
        </w:rPr>
      </w:pP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（物业服务企业名称）:</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你公司（统一社会信用代码</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日对编号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告知单的失信行为提出修</w:t>
      </w:r>
      <w:r>
        <w:rPr>
          <w:rFonts w:hint="eastAsia" w:ascii="仿宋_GB2312" w:hAnsi="仿宋_GB2312" w:eastAsia="仿宋_GB2312" w:cs="仿宋_GB2312"/>
          <w:sz w:val="30"/>
          <w:szCs w:val="30"/>
          <w:lang w:eastAsia="zh-CN"/>
        </w:rPr>
        <w:t>复</w:t>
      </w:r>
      <w:r>
        <w:rPr>
          <w:rFonts w:hint="eastAsia" w:ascii="仿宋_GB2312" w:hAnsi="仿宋_GB2312" w:eastAsia="仿宋_GB2312" w:cs="仿宋_GB2312"/>
          <w:sz w:val="30"/>
          <w:szCs w:val="30"/>
        </w:rPr>
        <w:t>申请，经核查，该申请不成立。</w:t>
      </w:r>
    </w:p>
    <w:p>
      <w:pPr>
        <w:spacing w:line="600" w:lineRule="exact"/>
        <w:rPr>
          <w:rFonts w:ascii="仿宋_GB2312" w:hAnsi="仿宋_GB2312" w:eastAsia="仿宋_GB2312" w:cs="仿宋_GB2312"/>
          <w:sz w:val="30"/>
          <w:szCs w:val="30"/>
        </w:rPr>
      </w:pPr>
    </w:p>
    <w:p>
      <w:pPr>
        <w:spacing w:line="6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单位(盖章)</w:t>
      </w:r>
    </w:p>
    <w:p>
      <w:pPr>
        <w:spacing w:line="600" w:lineRule="exact"/>
        <w:jc w:val="cente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10352"/>
    <w:rsid w:val="0FFE537F"/>
    <w:rsid w:val="1B3F38D4"/>
    <w:rsid w:val="2DD75C5F"/>
    <w:rsid w:val="4B710352"/>
    <w:rsid w:val="4FEB77FB"/>
    <w:rsid w:val="5A5374F3"/>
    <w:rsid w:val="6CD5A4E9"/>
    <w:rsid w:val="7AF1D353"/>
    <w:rsid w:val="7C332214"/>
    <w:rsid w:val="7FF72A03"/>
    <w:rsid w:val="8E3FF7EE"/>
    <w:rsid w:val="BA7B23C6"/>
    <w:rsid w:val="D7EBEAD5"/>
    <w:rsid w:val="DEDD4F98"/>
    <w:rsid w:val="DFF70288"/>
    <w:rsid w:val="EF52706F"/>
    <w:rsid w:val="F37EFA13"/>
    <w:rsid w:val="F74EA2D9"/>
    <w:rsid w:val="F7B78A36"/>
    <w:rsid w:val="FCBDE538"/>
    <w:rsid w:val="FD6F1FA1"/>
    <w:rsid w:val="FFCDC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ind w:left="420" w:leftChars="200" w:firstLine="420" w:firstLineChars="200"/>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unhideWhenUsed/>
    <w:qFormat/>
    <w:uiPriority w:val="39"/>
    <w:pPr>
      <w:widowControl w:val="0"/>
      <w:jc w:val="center"/>
    </w:pPr>
    <w:rPr>
      <w:rFonts w:ascii="楷体" w:hAnsi="楷体" w:eastAsia="楷体" w:cs="Times New Roman"/>
      <w:sz w:val="32"/>
      <w:szCs w:val="32"/>
      <w:lang w:val="en-US" w:eastAsia="zh-CN" w:bidi="ar-SA"/>
    </w:rPr>
  </w:style>
  <w:style w:type="character" w:styleId="7">
    <w:name w:val="Strong"/>
    <w:basedOn w:val="6"/>
    <w:qFormat/>
    <w:uiPriority w:val="0"/>
    <w:rPr>
      <w:b/>
    </w:rPr>
  </w:style>
  <w:style w:type="character" w:customStyle="1" w:styleId="8">
    <w:name w:val="font41"/>
    <w:basedOn w:val="6"/>
    <w:qFormat/>
    <w:uiPriority w:val="0"/>
    <w:rPr>
      <w:rFonts w:hint="eastAsia" w:ascii="仿宋_GB2312" w:eastAsia="仿宋_GB2312" w:cs="仿宋_GB2312"/>
      <w:color w:val="000000"/>
      <w:sz w:val="22"/>
      <w:szCs w:val="22"/>
      <w:u w:val="none"/>
    </w:rPr>
  </w:style>
  <w:style w:type="character" w:customStyle="1" w:styleId="9">
    <w:name w:val="font5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5570</Words>
  <Characters>5660</Characters>
  <Lines>0</Lines>
  <Paragraphs>0</Paragraphs>
  <TotalTime>1</TotalTime>
  <ScaleCrop>false</ScaleCrop>
  <LinksUpToDate>false</LinksUpToDate>
  <CharactersWithSpaces>6412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2026-03-09T21:52:00Z</dcterms:created>
  <dc:creator>今天开始请叫我“宝贝”的宝</dc:creator>
  <cp:lastModifiedBy>user</cp:lastModifiedBy>
  <cp:lastPrinted>2026-03-11T16:22:00Z</cp:lastPrinted>
  <dcterms:modified xsi:type="dcterms:W3CDTF">2026-03-23T09:38:08Z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9DD649BDDB77444DB83F88A1E978F13F_11</vt:lpwstr>
  </property>
  <property fmtid="{D5CDD505-2E9C-101B-9397-08002B2CF9AE}" pid="4" name="KSOTemplateDocerSaveRecord">
    <vt:lpwstr>eyJoZGlkIjoiZjVhNGJiMWVmZTg4ZjFhYWZhYWFiMzBkODkwYWRkZmUiLCJ1c2VySWQiOiIzODk3NzYzMjIifQ==</vt:lpwstr>
  </property>
</Properties>
</file>