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contextualSpacing/>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3</w:t>
      </w:r>
    </w:p>
    <w:p>
      <w:pPr>
        <w:spacing w:after="0" w:line="600" w:lineRule="exact"/>
        <w:contextualSpacing/>
        <w:jc w:val="center"/>
        <w:rPr>
          <w:rFonts w:hint="eastAsia" w:ascii="方正小标宋简体" w:eastAsia="方正小标宋简体"/>
          <w:sz w:val="36"/>
          <w:szCs w:val="36"/>
        </w:rPr>
      </w:pPr>
      <w:r>
        <w:rPr>
          <w:rFonts w:hint="eastAsia" w:ascii="方正小标宋简体" w:eastAsia="方正小标宋简体"/>
          <w:sz w:val="36"/>
          <w:szCs w:val="36"/>
        </w:rPr>
        <w:t>上海市住宅物业服务项目负责人执业能力评价办法</w:t>
      </w:r>
    </w:p>
    <w:p>
      <w:pPr>
        <w:spacing w:after="0" w:line="600" w:lineRule="exact"/>
        <w:contextualSpacing/>
        <w:rPr>
          <w:rFonts w:hint="eastAsia" w:ascii="仿宋_GB2312" w:eastAsia="仿宋_GB2312"/>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第一章 总则</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为加强本市住宅物业服务项目负责人的管理，夯实行业人才队伍建设，提升从业人员综合能力水平，根据《物业管理条例》《上海市住宅物业管理规定》《上海市推进物业行业提质增效的实施意见》等</w:t>
      </w:r>
      <w:r>
        <w:rPr>
          <w:rFonts w:hint="eastAsia" w:ascii="仿宋_GB2312" w:eastAsia="仿宋_GB2312"/>
          <w:sz w:val="32"/>
          <w:szCs w:val="32"/>
          <w:lang w:eastAsia="zh-CN"/>
        </w:rPr>
        <w:t>规定</w:t>
      </w:r>
      <w:r>
        <w:rPr>
          <w:rFonts w:hint="eastAsia" w:ascii="仿宋_GB2312" w:eastAsia="仿宋_GB2312"/>
          <w:sz w:val="32"/>
          <w:szCs w:val="32"/>
        </w:rPr>
        <w:t>，制定本办法。</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本办法适用于本市行政区域内住宅物业服务</w:t>
      </w:r>
      <w:r>
        <w:rPr>
          <w:rFonts w:hint="eastAsia" w:ascii="仿宋_GB2312" w:eastAsia="仿宋_GB2312"/>
          <w:sz w:val="32"/>
          <w:szCs w:val="32"/>
          <w:lang w:val="en-US" w:eastAsia="zh-CN"/>
        </w:rPr>
        <w:t>在岗</w:t>
      </w:r>
      <w:r>
        <w:rPr>
          <w:rFonts w:hint="eastAsia" w:ascii="仿宋_GB2312" w:eastAsia="仿宋_GB2312"/>
          <w:sz w:val="32"/>
          <w:szCs w:val="32"/>
        </w:rPr>
        <w:t>项目负责人执业能力评价的信息归集、量化评价与结果应用。</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本办法所称住宅物业服务项目负责人，是指受物业服务企业委派，按照法律法规规定和住宅物业服务合同约定直接组织实施住宅物业服务的责任人。</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本市项目负责人执业能力评价工作应当遵循自</w:t>
      </w:r>
      <w:r>
        <w:rPr>
          <w:rFonts w:hint="eastAsia" w:ascii="仿宋_GB2312" w:eastAsia="仿宋_GB2312"/>
          <w:sz w:val="32"/>
          <w:szCs w:val="32"/>
          <w:lang w:val="en-US" w:eastAsia="zh-CN"/>
        </w:rPr>
        <w:t>主</w:t>
      </w:r>
      <w:r>
        <w:rPr>
          <w:rFonts w:hint="eastAsia" w:ascii="仿宋_GB2312" w:eastAsia="仿宋_GB2312"/>
          <w:sz w:val="32"/>
          <w:szCs w:val="32"/>
        </w:rPr>
        <w:t>申报、客观公正、动态调整、社会监督的原则。</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评价信息提供单位、企业、个人对信息的真实性、完整性、准确性负责。</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项目负责人执业能力评价</w:t>
      </w:r>
      <w:r>
        <w:rPr>
          <w:rFonts w:hint="eastAsia" w:ascii="仿宋_GB2312" w:eastAsia="仿宋_GB2312"/>
          <w:sz w:val="32"/>
          <w:szCs w:val="32"/>
          <w:lang w:eastAsia="zh-CN"/>
        </w:rPr>
        <w:t>工作</w:t>
      </w:r>
      <w:r>
        <w:rPr>
          <w:rFonts w:hint="eastAsia" w:ascii="仿宋_GB2312" w:eastAsia="仿宋_GB2312"/>
          <w:sz w:val="32"/>
          <w:szCs w:val="32"/>
        </w:rPr>
        <w:t>按照“市级统筹、区级落实、行业负责”的架构，实行分级分工管理。</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市委社会工作部负责指导乡、镇人民政府和街道办事处（以下简称街镇）、居民委员会或者村民委员会（以下简称居（村）委会）开展社区协同评价工作；市房屋行政管理部门负责统筹制定评价标准、组织实施执业能力评价等工作；</w:t>
      </w:r>
    </w:p>
    <w:p>
      <w:pPr>
        <w:spacing w:after="0" w:line="60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rPr>
        <w:t>（二）区房屋行政管理部门负责归集</w:t>
      </w:r>
      <w:r>
        <w:rPr>
          <w:rFonts w:hint="eastAsia" w:ascii="仿宋_GB2312" w:eastAsia="仿宋_GB2312"/>
          <w:sz w:val="32"/>
          <w:szCs w:val="32"/>
          <w:lang w:eastAsia="zh-CN"/>
        </w:rPr>
        <w:t>守法合规、</w:t>
      </w:r>
      <w:r>
        <w:rPr>
          <w:rFonts w:hint="eastAsia" w:ascii="仿宋_GB2312" w:eastAsia="仿宋_GB2312"/>
          <w:sz w:val="32"/>
          <w:szCs w:val="32"/>
        </w:rPr>
        <w:t>基础能力等信息，并推动评价结果应用；</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（三）市物业管理行业协会依托上海市物业管理监管与服务信息平台（以下简称市物业监管平台），承担项目负责人执业能力评价具体工作，建立项目负责人档案库，动态更新档案、评价结果；</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（四）市物业管理事务中心及相关单位，按照项目负责人执业能力评价维度和评价标准的信息来源和职责，归集、报送、核验相关评价信息。</w:t>
      </w:r>
    </w:p>
    <w:p>
      <w:pPr>
        <w:spacing w:after="0" w:line="600" w:lineRule="exact"/>
        <w:contextualSpacing/>
        <w:rPr>
          <w:rFonts w:hint="eastAsia" w:ascii="仿宋_GB2312" w:eastAsia="仿宋_GB2312"/>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第二章 评价标准及等级</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项目负责人执业能力评价由守法合规、基础能力、服务效能、社区协同四个维度组成，采用百分制量化计分制。评价标准的初始分值100分，其中守法合规</w:t>
      </w:r>
      <w:r>
        <w:rPr>
          <w:rFonts w:hint="eastAsia" w:ascii="仿宋_GB2312" w:eastAsia="仿宋_GB2312"/>
          <w:sz w:val="32"/>
          <w:szCs w:val="32"/>
          <w:lang w:val="en-US" w:eastAsia="zh-CN"/>
        </w:rPr>
        <w:t>30</w:t>
      </w:r>
      <w:r>
        <w:rPr>
          <w:rFonts w:hint="eastAsia" w:ascii="仿宋_GB2312" w:eastAsia="仿宋_GB2312"/>
          <w:sz w:val="32"/>
          <w:szCs w:val="32"/>
        </w:rPr>
        <w:t>分、基础能力</w:t>
      </w:r>
      <w:r>
        <w:rPr>
          <w:rFonts w:hint="eastAsia" w:ascii="仿宋_GB2312" w:eastAsia="仿宋_GB2312"/>
          <w:sz w:val="32"/>
          <w:szCs w:val="32"/>
          <w:lang w:val="en-US" w:eastAsia="zh-CN"/>
        </w:rPr>
        <w:t>30</w:t>
      </w:r>
      <w:r>
        <w:rPr>
          <w:rFonts w:hint="eastAsia" w:ascii="仿宋_GB2312" w:eastAsia="仿宋_GB2312"/>
          <w:sz w:val="32"/>
          <w:szCs w:val="32"/>
        </w:rPr>
        <w:t>分、服务效能</w:t>
      </w:r>
      <w:r>
        <w:rPr>
          <w:rFonts w:hint="eastAsia" w:ascii="仿宋_GB2312" w:eastAsia="仿宋_GB2312"/>
          <w:sz w:val="32"/>
          <w:szCs w:val="32"/>
          <w:lang w:val="en-US" w:eastAsia="zh-CN"/>
        </w:rPr>
        <w:t>30</w:t>
      </w:r>
      <w:r>
        <w:rPr>
          <w:rFonts w:hint="eastAsia" w:ascii="仿宋_GB2312" w:eastAsia="仿宋_GB2312"/>
          <w:sz w:val="32"/>
          <w:szCs w:val="32"/>
        </w:rPr>
        <w:t>分、社区协同</w:t>
      </w:r>
      <w:r>
        <w:rPr>
          <w:rFonts w:hint="eastAsia" w:ascii="仿宋_GB2312" w:eastAsia="仿宋_GB2312"/>
          <w:sz w:val="32"/>
          <w:szCs w:val="32"/>
          <w:lang w:val="en-US" w:eastAsia="zh-CN"/>
        </w:rPr>
        <w:t>10</w:t>
      </w:r>
      <w:r>
        <w:rPr>
          <w:rFonts w:hint="eastAsia" w:ascii="仿宋_GB2312" w:eastAsia="仿宋_GB2312"/>
          <w:sz w:val="32"/>
          <w:szCs w:val="32"/>
        </w:rPr>
        <w:t>分。</w:t>
      </w:r>
    </w:p>
    <w:p>
      <w:pPr>
        <w:spacing w:after="0" w:line="600" w:lineRule="exact"/>
        <w:ind w:firstLine="640" w:firstLineChars="200"/>
        <w:contextualSpacing/>
        <w:jc w:val="both"/>
        <w:rPr>
          <w:rFonts w:ascii="仿宋_GB2312" w:eastAsia="仿宋_GB2312"/>
          <w:sz w:val="32"/>
          <w:szCs w:val="32"/>
        </w:rPr>
      </w:pPr>
      <w:r>
        <w:rPr>
          <w:rFonts w:hint="eastAsia" w:ascii="仿宋_GB2312" w:eastAsia="仿宋_GB2312"/>
          <w:sz w:val="32"/>
          <w:szCs w:val="32"/>
        </w:rPr>
        <w:t>服务多个住宅物业管理区域的项目负责人，涉及项目物业服务方面的事项按照加权、汇总或折算等方式形成项目负责人相关评价标准的分值。</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住宅物业服务项目负责人评价标准由市房屋行政管理部门另行制定。</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项目负责人评价采用评价等级制。</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根据评价得分，从高到低依次划分为</w:t>
      </w:r>
      <w:r>
        <w:rPr>
          <w:rFonts w:hint="eastAsia" w:ascii="仿宋_GB2312" w:eastAsia="仿宋_GB2312"/>
          <w:sz w:val="32"/>
          <w:szCs w:val="32"/>
          <w:lang w:val="en-US" w:eastAsia="zh-CN"/>
        </w:rPr>
        <w:t>A+</w:t>
      </w:r>
      <w:r>
        <w:rPr>
          <w:rFonts w:hint="eastAsia" w:ascii="仿宋_GB2312" w:eastAsia="仿宋_GB2312"/>
          <w:sz w:val="32"/>
          <w:szCs w:val="32"/>
        </w:rPr>
        <w:t>、</w:t>
      </w:r>
      <w:r>
        <w:rPr>
          <w:rFonts w:hint="eastAsia" w:ascii="仿宋_GB2312" w:eastAsia="仿宋_GB2312"/>
          <w:sz w:val="32"/>
          <w:szCs w:val="32"/>
          <w:lang w:val="en-US" w:eastAsia="zh-CN"/>
        </w:rPr>
        <w:t>A</w:t>
      </w:r>
      <w:r>
        <w:rPr>
          <w:rFonts w:hint="eastAsia" w:ascii="仿宋_GB2312" w:eastAsia="仿宋_GB2312"/>
          <w:sz w:val="32"/>
          <w:szCs w:val="32"/>
        </w:rPr>
        <w:t>、A</w:t>
      </w:r>
      <w:r>
        <w:rPr>
          <w:rFonts w:hint="eastAsia" w:ascii="仿宋_GB2312" w:eastAsia="仿宋_GB2312"/>
          <w:sz w:val="32"/>
          <w:szCs w:val="32"/>
          <w:lang w:val="en-US" w:eastAsia="zh-CN"/>
        </w:rPr>
        <w:t>-</w:t>
      </w:r>
      <w:r>
        <w:rPr>
          <w:rFonts w:hint="eastAsia" w:ascii="仿宋_GB2312" w:eastAsia="仿宋_GB2312"/>
          <w:sz w:val="32"/>
          <w:szCs w:val="32"/>
        </w:rPr>
        <w:t>、B四个等级。</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（一）评价结果90分（含）以上，为A</w:t>
      </w:r>
      <w:r>
        <w:rPr>
          <w:rFonts w:hint="eastAsia" w:ascii="仿宋_GB2312" w:eastAsia="仿宋_GB2312"/>
          <w:sz w:val="32"/>
          <w:szCs w:val="32"/>
          <w:lang w:val="en-US" w:eastAsia="zh-CN"/>
        </w:rPr>
        <w:t>+</w:t>
      </w:r>
      <w:r>
        <w:rPr>
          <w:rFonts w:hint="eastAsia" w:ascii="仿宋_GB2312" w:eastAsia="仿宋_GB2312"/>
          <w:sz w:val="32"/>
          <w:szCs w:val="32"/>
        </w:rPr>
        <w:t>级；</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（二）评价结果75分（含）至90分，为A级；</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（三）评价结果60分（含）至75分，为A</w:t>
      </w:r>
      <w:r>
        <w:rPr>
          <w:rFonts w:hint="eastAsia" w:ascii="仿宋_GB2312" w:eastAsia="仿宋_GB2312"/>
          <w:sz w:val="32"/>
          <w:szCs w:val="32"/>
          <w:lang w:val="en-US" w:eastAsia="zh-CN"/>
        </w:rPr>
        <w:t>-</w:t>
      </w:r>
      <w:r>
        <w:rPr>
          <w:rFonts w:hint="eastAsia" w:ascii="仿宋_GB2312" w:eastAsia="仿宋_GB2312"/>
          <w:sz w:val="32"/>
          <w:szCs w:val="32"/>
        </w:rPr>
        <w:t>级；</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（四）评价结果60分以下的，为B级。</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项目负责人存在以下情形之一的，评价等级直接认定为B级：</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（一）在管项目</w:t>
      </w:r>
      <w:r>
        <w:rPr>
          <w:rFonts w:hint="eastAsia" w:ascii="仿宋_GB2312" w:eastAsia="仿宋_GB2312"/>
          <w:sz w:val="32"/>
          <w:szCs w:val="32"/>
          <w:lang w:eastAsia="zh-CN"/>
        </w:rPr>
        <w:t>在物业服务活动中存在</w:t>
      </w:r>
      <w:r>
        <w:rPr>
          <w:rFonts w:hint="eastAsia" w:ascii="仿宋_GB2312" w:eastAsia="仿宋_GB2312"/>
          <w:sz w:val="32"/>
          <w:szCs w:val="32"/>
        </w:rPr>
        <w:t>严重失信情形的；</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提供信息过程中</w:t>
      </w:r>
      <w:r>
        <w:rPr>
          <w:rFonts w:hint="eastAsia" w:ascii="仿宋_GB2312" w:eastAsia="仿宋_GB2312"/>
          <w:sz w:val="32"/>
          <w:szCs w:val="32"/>
        </w:rPr>
        <w:t>存在虚报物业服务经历等弄虚作假行为的。</w:t>
      </w:r>
    </w:p>
    <w:p>
      <w:pPr>
        <w:spacing w:after="0" w:line="600" w:lineRule="exact"/>
        <w:contextualSpacing/>
        <w:rPr>
          <w:rFonts w:hint="eastAsia" w:ascii="仿宋_GB2312" w:eastAsia="仿宋_GB2312"/>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第三章 评价信息来源与归集</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评价信息按照以下途径归集：</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（一）区房屋行政管理部门负责归集守法合规、基础能力相关数据；</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（二）市物业管理事务中心负责归集服务效能相关数据；</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（三）街镇、居（村）委会负责归集社区协同相关数据；</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（四）物业服务企业负责核验并补充项目负责人的基础信息和执业信息。</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项目负责人的基础信息、执业信息发生变更的，物业服务企业应于变更之日起30日内通过市物业监管平台更新。</w:t>
      </w:r>
    </w:p>
    <w:p>
      <w:pPr>
        <w:spacing w:after="0" w:line="600" w:lineRule="exact"/>
        <w:contextualSpacing/>
        <w:jc w:val="center"/>
        <w:rPr>
          <w:rFonts w:hint="eastAsia" w:ascii="黑体" w:hAnsi="黑体" w:eastAsia="黑体"/>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第四章 评价流程</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项目负责人评价采用实时评价与定期评价相结合制度动态管理。</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定期评价以自然年度为评价周期。每年</w:t>
      </w:r>
      <w:r>
        <w:rPr>
          <w:rFonts w:hint="eastAsia" w:ascii="仿宋_GB2312" w:eastAsia="仿宋_GB2312"/>
          <w:sz w:val="32"/>
          <w:szCs w:val="32"/>
          <w:lang w:val="en-US" w:eastAsia="zh-CN"/>
        </w:rPr>
        <w:t>1</w:t>
      </w:r>
      <w:r>
        <w:rPr>
          <w:rFonts w:hint="eastAsia" w:ascii="仿宋_GB2312" w:eastAsia="仿宋_GB2312"/>
          <w:sz w:val="32"/>
          <w:szCs w:val="32"/>
        </w:rPr>
        <w:t>月1日至</w:t>
      </w:r>
      <w:r>
        <w:rPr>
          <w:rFonts w:hint="eastAsia" w:ascii="仿宋_GB2312" w:eastAsia="仿宋_GB2312"/>
          <w:sz w:val="32"/>
          <w:szCs w:val="32"/>
          <w:lang w:val="en-US" w:eastAsia="zh-CN"/>
        </w:rPr>
        <w:t>1</w:t>
      </w:r>
      <w:r>
        <w:rPr>
          <w:rFonts w:hint="eastAsia" w:ascii="仿宋_GB2312" w:eastAsia="仿宋_GB2312"/>
          <w:sz w:val="32"/>
          <w:szCs w:val="32"/>
        </w:rPr>
        <w:t>月31日为信息归集期，</w:t>
      </w:r>
      <w:r>
        <w:rPr>
          <w:rFonts w:hint="eastAsia" w:ascii="仿宋_GB2312" w:eastAsia="仿宋_GB2312"/>
          <w:sz w:val="32"/>
          <w:szCs w:val="32"/>
          <w:lang w:val="en-US" w:eastAsia="zh-CN"/>
        </w:rPr>
        <w:t>3</w:t>
      </w:r>
      <w:r>
        <w:rPr>
          <w:rFonts w:hint="eastAsia" w:ascii="仿宋_GB2312" w:eastAsia="仿宋_GB2312"/>
          <w:sz w:val="32"/>
          <w:szCs w:val="32"/>
        </w:rPr>
        <w:t>月31日前通过评价平台完成上一评价年度的结果公示、异议处理、结果公开等评价工作。</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市物业管理行业协会负责按照评价标准形成初步评价结果，通过市房屋管理局的官方网站公示，公示期为7个工作日。</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项目负责人对实时评价结果有异议的，按照</w:t>
      </w:r>
      <w:r>
        <w:rPr>
          <w:rFonts w:hint="eastAsia" w:ascii="仿宋_GB2312" w:eastAsia="仿宋_GB2312"/>
          <w:sz w:val="32"/>
          <w:szCs w:val="32"/>
          <w:lang w:eastAsia="zh-CN"/>
        </w:rPr>
        <w:t>信用管理</w:t>
      </w:r>
      <w:r>
        <w:rPr>
          <w:rFonts w:hint="eastAsia" w:ascii="仿宋_GB2312" w:eastAsia="仿宋_GB2312"/>
          <w:sz w:val="32"/>
          <w:szCs w:val="32"/>
        </w:rPr>
        <w:t>的有关规定处理。</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项目负责人对定期评价结果有异议的，应在公示期内向市物业管理行业协会提出书面异议申请并提交证明材料。市物业管理行业协会应于15个工作日内完成核实并告知异议申请人。</w:t>
      </w:r>
    </w:p>
    <w:p>
      <w:pPr>
        <w:spacing w:after="0" w:line="600" w:lineRule="exact"/>
        <w:ind w:firstLine="643" w:firstLineChars="200"/>
        <w:contextualSpacing/>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公示期满无异议或异议处理完毕的，由市物业管理行业协会通过市房屋管理局的官方网站向社会公开。</w:t>
      </w:r>
    </w:p>
    <w:p>
      <w:pPr>
        <w:spacing w:after="0" w:line="600" w:lineRule="exact"/>
        <w:contextualSpacing/>
        <w:rPr>
          <w:rFonts w:hint="eastAsia" w:ascii="仿宋_GB2312" w:eastAsia="仿宋_GB2312"/>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第五章 评价结果公开与应用</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本市依托市物业监管平台建立项目负责人档案库，将项目负责人评价资料统一归档，确保全过程可追溯。</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业主、业主委员会、建设单位、街镇、居（村）委会可通过市房屋管理局的官方网站查询评价结果。街镇、居（村）委会因履行监督管理职责需要，可依权限查询相关评价明细数据。</w:t>
      </w:r>
    </w:p>
    <w:p>
      <w:pPr>
        <w:spacing w:after="0" w:line="600" w:lineRule="exact"/>
        <w:ind w:firstLine="643" w:firstLineChars="200"/>
        <w:contextualSpacing/>
        <w:jc w:val="both"/>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评价等级为A</w:t>
      </w:r>
      <w:r>
        <w:rPr>
          <w:rFonts w:hint="eastAsia" w:ascii="仿宋_GB2312" w:eastAsia="仿宋_GB2312"/>
          <w:sz w:val="32"/>
          <w:szCs w:val="32"/>
          <w:lang w:val="en-US" w:eastAsia="zh-CN"/>
        </w:rPr>
        <w:t>+</w:t>
      </w:r>
      <w:r>
        <w:rPr>
          <w:rFonts w:hint="eastAsia" w:ascii="仿宋_GB2312" w:eastAsia="仿宋_GB2312"/>
          <w:sz w:val="32"/>
          <w:szCs w:val="32"/>
        </w:rPr>
        <w:t>的项目负责人，房屋行政管理部门、街镇、市物业管理行业协会可采取以下激励措施：</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（一）鼓励建设单位、业主大会在选聘物业服务企业时，将项目负责人执业能力评价结果作为重要参考；</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（二）鼓励物业服务企业将评价结果作为项目负责人岗位聘任、职级晋升、薪酬核定、培训培养的重要参考依据；</w:t>
      </w:r>
    </w:p>
    <w:p>
      <w:pPr>
        <w:spacing w:after="0" w:line="60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（三）优化其在管项目的日常巡检和行政检查方式和频次；</w:t>
      </w:r>
    </w:p>
    <w:p>
      <w:pPr>
        <w:spacing w:after="0" w:line="600" w:lineRule="exact"/>
        <w:ind w:firstLine="643" w:firstLineChars="200"/>
        <w:contextualSpacing/>
        <w:rPr>
          <w:rFonts w:hint="eastAsia"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评价等级为B的项目负责人，房屋行政管理部门、街镇实施以下分类监管与指导：</w:t>
      </w:r>
    </w:p>
    <w:p>
      <w:pPr>
        <w:spacing w:after="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（一）街镇会同居（村）委会约谈项目负责人，督促制定整改方案，限期整改；</w:t>
      </w:r>
    </w:p>
    <w:p>
      <w:pPr>
        <w:spacing w:after="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（二）纳入重点监管对象，增加日常和专项检查频次；</w:t>
      </w:r>
    </w:p>
    <w:p>
      <w:pPr>
        <w:spacing w:after="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（三）限期整改不力的，项</w:t>
      </w:r>
      <w:bookmarkStart w:id="0" w:name="_GoBack"/>
      <w:bookmarkEnd w:id="0"/>
      <w:r>
        <w:rPr>
          <w:rFonts w:hint="eastAsia" w:ascii="仿宋_GB2312" w:eastAsia="仿宋_GB2312"/>
          <w:sz w:val="32"/>
          <w:szCs w:val="32"/>
        </w:rPr>
        <w:t>目所在区房屋行政管理部门建议物业服务企业调整项目负责人。</w:t>
      </w:r>
    </w:p>
    <w:p>
      <w:pPr>
        <w:spacing w:after="0" w:line="600" w:lineRule="exact"/>
        <w:contextualSpacing/>
        <w:rPr>
          <w:rFonts w:hint="eastAsia" w:ascii="仿宋_GB2312" w:eastAsia="仿宋_GB2312"/>
          <w:sz w:val="32"/>
          <w:szCs w:val="32"/>
        </w:rPr>
      </w:pPr>
    </w:p>
    <w:p>
      <w:pPr>
        <w:spacing w:after="0" w:line="600" w:lineRule="exact"/>
        <w:contextualSpacing/>
        <w:jc w:val="center"/>
        <w:rPr>
          <w:rFonts w:hint="eastAsia" w:ascii="黑体" w:hAnsi="黑体" w:eastAsia="黑体"/>
          <w:sz w:val="32"/>
          <w:szCs w:val="32"/>
        </w:rPr>
      </w:pPr>
      <w:r>
        <w:rPr>
          <w:rFonts w:hint="eastAsia" w:ascii="黑体" w:hAnsi="黑体" w:eastAsia="黑体"/>
          <w:sz w:val="32"/>
          <w:szCs w:val="32"/>
        </w:rPr>
        <w:t>第六章 附则</w:t>
      </w:r>
    </w:p>
    <w:p>
      <w:pPr>
        <w:spacing w:after="0" w:line="600" w:lineRule="exact"/>
        <w:ind w:firstLine="643" w:firstLineChars="200"/>
        <w:contextualSpacing/>
        <w:jc w:val="both"/>
        <w:rPr>
          <w:rFonts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本办法施行之日起6个月内，</w:t>
      </w:r>
      <w:r>
        <w:rPr>
          <w:rFonts w:ascii="仿宋_GB2312" w:eastAsia="仿宋_GB2312"/>
          <w:sz w:val="32"/>
          <w:szCs w:val="32"/>
        </w:rPr>
        <w:t>项目负责人须完成备案信息更新与</w:t>
      </w:r>
      <w:r>
        <w:rPr>
          <w:rFonts w:hint="eastAsia" w:ascii="仿宋_GB2312" w:eastAsia="仿宋_GB2312"/>
          <w:sz w:val="32"/>
          <w:szCs w:val="32"/>
        </w:rPr>
        <w:t>首次执业能力评价</w:t>
      </w:r>
      <w:r>
        <w:rPr>
          <w:rFonts w:ascii="仿宋_GB2312" w:eastAsia="仿宋_GB2312"/>
          <w:sz w:val="32"/>
          <w:szCs w:val="32"/>
        </w:rPr>
        <w:t>申报</w:t>
      </w:r>
      <w:r>
        <w:rPr>
          <w:rFonts w:hint="eastAsia" w:ascii="仿宋_GB2312" w:eastAsia="仿宋_GB2312"/>
          <w:sz w:val="32"/>
          <w:szCs w:val="32"/>
        </w:rPr>
        <w:t>。</w:t>
      </w:r>
    </w:p>
    <w:p>
      <w:pPr>
        <w:spacing w:after="0" w:line="600" w:lineRule="exact"/>
        <w:ind w:firstLine="640" w:firstLineChars="200"/>
        <w:contextualSpacing/>
        <w:jc w:val="both"/>
        <w:rPr>
          <w:rFonts w:ascii="仿宋_GB2312" w:eastAsia="仿宋_GB2312"/>
          <w:sz w:val="32"/>
          <w:szCs w:val="32"/>
        </w:rPr>
      </w:pPr>
      <w:r>
        <w:rPr>
          <w:rFonts w:hint="eastAsia" w:ascii="仿宋_GB2312" w:eastAsia="仿宋_GB2312"/>
          <w:sz w:val="32"/>
          <w:szCs w:val="32"/>
        </w:rPr>
        <w:t>市物业管理行业协会应按定期评价要求完成上一评价年度申报项目负责人的信息归集与初始评价，并建立档案库。</w:t>
      </w:r>
    </w:p>
    <w:p>
      <w:pPr>
        <w:spacing w:after="0" w:line="600" w:lineRule="exact"/>
        <w:ind w:firstLine="643" w:firstLineChars="200"/>
        <w:contextualSpacing/>
        <w:rPr>
          <w:rFonts w:hint="eastAsia"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xml:space="preserve"> 本办法由市房屋行政管理部门负责解释。</w:t>
      </w:r>
    </w:p>
    <w:p>
      <w:pPr>
        <w:spacing w:after="0" w:line="600" w:lineRule="exact"/>
        <w:ind w:firstLine="643" w:firstLineChars="200"/>
        <w:contextualSpacing/>
        <w:rPr>
          <w:rFonts w:hint="eastAsia"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本办法自2026年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日起施行</w:t>
      </w:r>
      <w:r>
        <w:rPr>
          <w:rFonts w:hint="eastAsia" w:ascii="仿宋_GB2312" w:hAnsi="仿宋_GB2312" w:eastAsia="仿宋_GB2312" w:cs="仿宋_GB2312"/>
          <w:sz w:val="32"/>
          <w:szCs w:val="32"/>
        </w:rPr>
        <w:t xml:space="preserve">，有效期至2031年 </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BA"/>
    <w:rsid w:val="00134DA3"/>
    <w:rsid w:val="00152E71"/>
    <w:rsid w:val="001F6982"/>
    <w:rsid w:val="002D0BE4"/>
    <w:rsid w:val="004C25DA"/>
    <w:rsid w:val="00B722BA"/>
    <w:rsid w:val="00BD5897"/>
    <w:rsid w:val="00C9036B"/>
    <w:rsid w:val="00E26073"/>
    <w:rsid w:val="00EA7B14"/>
    <w:rsid w:val="1A611896"/>
    <w:rsid w:val="254820B3"/>
    <w:rsid w:val="3B4D0A7B"/>
    <w:rsid w:val="3DFBE221"/>
    <w:rsid w:val="3F4F2547"/>
    <w:rsid w:val="59F5F62F"/>
    <w:rsid w:val="6A7E78D8"/>
    <w:rsid w:val="71EEF989"/>
    <w:rsid w:val="7F7F0736"/>
    <w:rsid w:val="7FBF6594"/>
    <w:rsid w:val="A6BB3BEA"/>
    <w:rsid w:val="EDEFE3B4"/>
    <w:rsid w:val="F7FADC60"/>
    <w:rsid w:val="FFDF8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textAlignment w:val="baseline"/>
    </w:p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6"/>
    <w:semiHidden/>
    <w:qFormat/>
    <w:uiPriority w:val="9"/>
    <w:rPr>
      <w:rFonts w:cstheme="majorBidi"/>
      <w:color w:val="2F5597" w:themeColor="accent1" w:themeShade="BF"/>
      <w:sz w:val="28"/>
      <w:szCs w:val="28"/>
    </w:rPr>
  </w:style>
  <w:style w:type="character" w:customStyle="1" w:styleId="20">
    <w:name w:val="标题 5 字符"/>
    <w:basedOn w:val="15"/>
    <w:link w:val="7"/>
    <w:semiHidden/>
    <w:qFormat/>
    <w:uiPriority w:val="9"/>
    <w:rPr>
      <w:rFonts w:cstheme="majorBidi"/>
      <w:color w:val="2F5597" w:themeColor="accent1" w:themeShade="BF"/>
      <w:sz w:val="24"/>
    </w:rPr>
  </w:style>
  <w:style w:type="character" w:customStyle="1" w:styleId="21">
    <w:name w:val="标题 6 字符"/>
    <w:basedOn w:val="15"/>
    <w:link w:val="8"/>
    <w:semiHidden/>
    <w:qFormat/>
    <w:uiPriority w:val="9"/>
    <w:rPr>
      <w:rFonts w:cstheme="majorBidi"/>
      <w:b/>
      <w:bCs/>
      <w:color w:val="2F5597"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2467</Words>
  <Characters>2497</Characters>
  <Lines>16</Lines>
  <Paragraphs>4</Paragraphs>
  <TotalTime>2</TotalTime>
  <ScaleCrop>false</ScaleCrop>
  <LinksUpToDate>false</LinksUpToDate>
  <CharactersWithSpaces>2558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2026-07-05T12:23:00Z</dcterms:created>
  <dc:creator>ThinkPad</dc:creator>
  <cp:lastModifiedBy>范彬彬</cp:lastModifiedBy>
  <cp:lastPrinted>2026-07-17T09:28:00Z</cp:lastPrinted>
  <dcterms:modified xsi:type="dcterms:W3CDTF">2026-07-17T18:14:14Z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eyJoZGlkIjoiNmJjYTQzNmExZWU5NjJlYmM0NTg3NTZhNWM0ZWI5ODgiLCJ1c2VySWQiOiIxNzgwNjI1MzAxIn0=</vt:lpwstr>
  </property>
  <property fmtid="{D5CDD505-2E9C-101B-9397-08002B2CF9AE}" pid="3" name="KSOProductBuildVer">
    <vt:lpwstr>2052-11.8.2.10386</vt:lpwstr>
  </property>
  <property fmtid="{D5CDD505-2E9C-101B-9397-08002B2CF9AE}" pid="4" name="ICV">
    <vt:lpwstr>AEE7816D004845F0860031C3FF6E99B1_12</vt:lpwstr>
  </property>
</Properties>
</file>