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default" w:ascii="Times New Roman" w:eastAsia="黑体"/>
          <w:sz w:val="30"/>
          <w:szCs w:val="30"/>
        </w:rPr>
      </w:pPr>
      <w:r>
        <w:rPr>
          <w:rFonts w:hint="default" w:ascii="Times New Roman" w:eastAsia="黑体"/>
          <w:sz w:val="30"/>
          <w:szCs w:val="30"/>
        </w:rPr>
        <w:t>附件1</w:t>
      </w:r>
    </w:p>
    <w:p>
      <w:pPr>
        <w:snapToGrid w:val="0"/>
        <w:spacing w:line="240" w:lineRule="auto"/>
        <w:ind w:firstLine="2700" w:firstLineChars="900"/>
        <w:rPr>
          <w:rFonts w:hint="default" w:ascii="Times New Roman" w:eastAsia="黑体"/>
          <w:sz w:val="30"/>
          <w:szCs w:val="30"/>
        </w:rPr>
      </w:pPr>
      <w:r>
        <w:rPr>
          <w:rFonts w:hint="default" w:ascii="Times New Roman" w:eastAsia="黑体"/>
          <w:sz w:val="30"/>
          <w:szCs w:val="30"/>
        </w:rPr>
        <w:t>行政告知书（样张1）</w:t>
      </w:r>
    </w:p>
    <w:p>
      <w:pPr>
        <w:spacing w:line="580" w:lineRule="exact"/>
        <w:rPr>
          <w:rFonts w:hint="eastAsia" w:ascii="仿宋_GB2312" w:eastAsia="仿宋_GB2312"/>
          <w:sz w:val="30"/>
          <w:szCs w:val="30"/>
        </w:rPr>
      </w:pPr>
      <w:r>
        <w:rPr>
          <w:rFonts w:hint="eastAsia" w:ascii="仿宋_GB2312" w:eastAsia="仿宋_GB2312"/>
          <w:sz w:val="30"/>
          <w:szCs w:val="30"/>
        </w:rPr>
        <w:t xml:space="preserve">      公司：</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为进一步强化商品住房预售监管，规范房地产市场秩序，根据《商品房销售管理办法》（建设部第88号令）等有关规定，现将有关事项和要求告知如下：</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经查，你公司开发的位于______区_______路______号《______》商品房项目_____幢，已达预售须符合的工程进度标准，请你公司接本通知后二十日内按《上海市房地产转让办法》规定，向我局申请预售。按照住建部《</w:t>
      </w:r>
      <w:r>
        <w:rPr>
          <w:rFonts w:ascii="仿宋_GB2312" w:eastAsia="仿宋_GB2312"/>
          <w:sz w:val="30"/>
          <w:szCs w:val="30"/>
        </w:rPr>
        <w:t>关于进一步加强房地产市场监管完善商品住房预售制度有关问题的通知</w:t>
      </w:r>
      <w:r>
        <w:rPr>
          <w:rFonts w:hint="eastAsia" w:ascii="仿宋_GB2312" w:eastAsia="仿宋_GB2312"/>
          <w:sz w:val="30"/>
          <w:szCs w:val="30"/>
        </w:rPr>
        <w:t>》（建房</w:t>
      </w:r>
      <w:r>
        <w:rPr>
          <w:rFonts w:ascii="楷体_GB2312" w:eastAsia="楷体_GB2312"/>
          <w:sz w:val="30"/>
          <w:szCs w:val="30"/>
        </w:rPr>
        <w:t>〔201</w:t>
      </w:r>
      <w:r>
        <w:rPr>
          <w:rFonts w:hint="eastAsia" w:ascii="楷体_GB2312" w:eastAsia="楷体_GB2312"/>
          <w:sz w:val="30"/>
          <w:szCs w:val="30"/>
        </w:rPr>
        <w:t>0</w:t>
      </w:r>
      <w:r>
        <w:rPr>
          <w:rFonts w:ascii="楷体_GB2312" w:eastAsia="楷体_GB2312"/>
          <w:sz w:val="30"/>
          <w:szCs w:val="30"/>
        </w:rPr>
        <w:t>〕</w:t>
      </w:r>
      <w:r>
        <w:rPr>
          <w:rFonts w:hint="eastAsia" w:ascii="楷体_GB2312" w:eastAsia="楷体_GB2312"/>
          <w:sz w:val="30"/>
          <w:szCs w:val="30"/>
        </w:rPr>
        <w:t>53号</w:t>
      </w:r>
      <w:r>
        <w:rPr>
          <w:rFonts w:hint="eastAsia" w:ascii="仿宋_GB2312" w:eastAsia="仿宋_GB2312"/>
          <w:sz w:val="30"/>
          <w:szCs w:val="30"/>
        </w:rPr>
        <w:t>），对捂盘惜售、囤积房源、恶意炒作、哄抬房价的房地产企业，要加大整治查处力度，情节恶劣、性质严重的，依法依规给予经济处罚，直至吊销营业执照、并追究有关负责人的责任的要求。对逾期不按规定办理的，由房管部门根据《房地产开发企业资质管理规定》等有关规定进行处理，并记入信用档案，同时相关情况将抄送金融监管部门、有关贷款银行，建议加强贷款管理。</w:t>
      </w:r>
    </w:p>
    <w:p>
      <w:pPr>
        <w:spacing w:line="580" w:lineRule="exact"/>
        <w:ind w:firstLine="600" w:firstLineChars="200"/>
        <w:rPr>
          <w:rFonts w:hint="eastAsia" w:ascii="仿宋_GB2312" w:eastAsia="仿宋_GB2312"/>
          <w:sz w:val="30"/>
          <w:szCs w:val="30"/>
        </w:rPr>
      </w:pPr>
    </w:p>
    <w:p>
      <w:pPr>
        <w:spacing w:line="580" w:lineRule="exact"/>
        <w:rPr>
          <w:rFonts w:hint="eastAsia" w:ascii="仿宋_GB2312" w:eastAsia="仿宋_GB2312"/>
          <w:sz w:val="30"/>
          <w:szCs w:val="30"/>
        </w:rPr>
      </w:pPr>
    </w:p>
    <w:p>
      <w:pPr>
        <w:spacing w:line="580" w:lineRule="exact"/>
        <w:ind w:firstLine="3900" w:firstLineChars="1300"/>
        <w:rPr>
          <w:rFonts w:hint="eastAsia" w:ascii="仿宋_GB2312" w:eastAsia="仿宋_GB2312"/>
          <w:sz w:val="30"/>
          <w:szCs w:val="30"/>
        </w:rPr>
      </w:pPr>
      <w:r>
        <w:rPr>
          <w:rFonts w:hint="eastAsia" w:ascii="仿宋_GB2312" w:eastAsia="仿宋_GB2312"/>
          <w:sz w:val="30"/>
          <w:szCs w:val="30"/>
        </w:rPr>
        <w:t>区住房保障和房屋管理局（公章）</w:t>
      </w:r>
    </w:p>
    <w:p>
      <w:pPr>
        <w:spacing w:line="580" w:lineRule="exact"/>
        <w:ind w:firstLine="5400" w:firstLineChars="1800"/>
        <w:rPr>
          <w:rFonts w:hint="eastAsia" w:ascii="仿宋_GB2312" w:eastAsia="仿宋_GB2312"/>
          <w:sz w:val="30"/>
          <w:szCs w:val="30"/>
        </w:rPr>
      </w:pPr>
      <w:r>
        <w:rPr>
          <w:rFonts w:hint="eastAsia" w:ascii="仿宋_GB2312" w:eastAsia="仿宋_GB2312"/>
          <w:sz w:val="30"/>
          <w:szCs w:val="30"/>
        </w:rPr>
        <w:t>年  月  日</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抄报：上海市房屋管理局</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F22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2021-12-01T07:31:38Z</dcterms:created>
  <dc:creator>Administrator</dc:creator>
  <cp:lastModifiedBy>哈可</cp:lastModifiedBy>
  <dcterms:modified xsi:type="dcterms:W3CDTF">2021-12-01T07:31:41Z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