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仿宋_GB2312" w:hAnsi="仿宋_GB2312" w:eastAsia="仿宋_GB2312" w:cs="仿宋_GB2312"/>
          <w:color w:val="000000" w:themeColor="text1"/>
          <w:sz w:val="32"/>
          <w:szCs w:val="32"/>
        </w:rPr>
      </w:pPr>
      <w:bookmarkStart w:id="0" w:name="_GoBack"/>
      <w:bookmarkEnd w:id="0"/>
      <w:r>
        <w:rPr>
          <w:rFonts w:hint="eastAsia" w:ascii="仿宋_GB2312" w:hAnsi="仿宋_GB2312" w:eastAsia="仿宋_GB2312" w:cs="仿宋_GB2312"/>
          <w:color w:val="000000" w:themeColor="text1"/>
          <w:sz w:val="32"/>
          <w:szCs w:val="32"/>
        </w:rPr>
        <w:t>附件1</w:t>
      </w:r>
    </w:p>
    <w:p>
      <w:pPr>
        <w:snapToGrid w:val="0"/>
        <w:spacing w:line="600" w:lineRule="exact"/>
        <w:jc w:val="center"/>
        <w:rPr>
          <w:rFonts w:hint="eastAsia" w:ascii="华文中宋" w:hAnsi="华文中宋" w:eastAsia="华文中宋" w:cs="华文中宋"/>
          <w:b/>
          <w:bCs/>
          <w:color w:val="auto"/>
          <w:sz w:val="32"/>
          <w:szCs w:val="32"/>
          <w:highlight w:val="none"/>
        </w:rPr>
      </w:pPr>
      <w:r>
        <w:rPr>
          <w:rFonts w:hint="eastAsia" w:ascii="华文中宋" w:hAnsi="华文中宋" w:eastAsia="华文中宋" w:cs="华文中宋"/>
          <w:b/>
          <w:bCs/>
          <w:color w:val="auto"/>
          <w:sz w:val="32"/>
          <w:szCs w:val="32"/>
          <w:highlight w:val="none"/>
        </w:rPr>
        <w:t>上海市旧住房更新</w:t>
      </w:r>
      <w:r>
        <w:rPr>
          <w:rFonts w:hint="eastAsia" w:ascii="华文中宋" w:hAnsi="华文中宋" w:eastAsia="华文中宋" w:cs="华文中宋"/>
          <w:b/>
          <w:bCs/>
          <w:color w:val="auto"/>
          <w:sz w:val="32"/>
          <w:szCs w:val="32"/>
          <w:highlight w:val="none"/>
          <w:lang w:eastAsia="zh-Hans"/>
        </w:rPr>
        <w:t>中有关行政</w:t>
      </w:r>
      <w:r>
        <w:rPr>
          <w:rFonts w:hint="eastAsia" w:ascii="华文中宋" w:hAnsi="华文中宋" w:eastAsia="华文中宋" w:cs="华文中宋"/>
          <w:b/>
          <w:bCs/>
          <w:color w:val="auto"/>
          <w:sz w:val="32"/>
          <w:szCs w:val="32"/>
          <w:highlight w:val="none"/>
        </w:rPr>
        <w:t>调解和决定的</w:t>
      </w:r>
    </w:p>
    <w:p>
      <w:pPr>
        <w:snapToGrid w:val="0"/>
        <w:spacing w:line="600" w:lineRule="exact"/>
        <w:jc w:val="center"/>
        <w:rPr>
          <w:rFonts w:hint="eastAsia" w:ascii="华文中宋" w:hAnsi="华文中宋" w:eastAsia="华文中宋" w:cs="华文中宋"/>
          <w:b/>
          <w:bCs/>
          <w:color w:val="auto"/>
          <w:sz w:val="32"/>
          <w:szCs w:val="32"/>
          <w:highlight w:val="none"/>
        </w:rPr>
      </w:pPr>
      <w:r>
        <w:rPr>
          <w:rFonts w:hint="eastAsia" w:ascii="华文中宋" w:hAnsi="华文中宋" w:eastAsia="华文中宋" w:cs="华文中宋"/>
          <w:b/>
          <w:bCs/>
          <w:color w:val="auto"/>
          <w:sz w:val="32"/>
          <w:szCs w:val="32"/>
          <w:highlight w:val="none"/>
        </w:rPr>
        <w:t>若干规定（</w:t>
      </w:r>
      <w:r>
        <w:rPr>
          <w:rFonts w:hint="eastAsia" w:ascii="华文中宋" w:hAnsi="华文中宋" w:eastAsia="华文中宋" w:cs="华文中宋"/>
          <w:b/>
          <w:bCs/>
          <w:color w:val="auto"/>
          <w:sz w:val="32"/>
          <w:szCs w:val="32"/>
          <w:highlight w:val="none"/>
          <w:lang w:eastAsia="zh-CN"/>
        </w:rPr>
        <w:t>征求意见稿</w:t>
      </w:r>
      <w:r>
        <w:rPr>
          <w:rFonts w:hint="eastAsia" w:ascii="华文中宋" w:hAnsi="华文中宋" w:eastAsia="华文中宋" w:cs="华文中宋"/>
          <w:b/>
          <w:bCs/>
          <w:color w:val="auto"/>
          <w:sz w:val="32"/>
          <w:szCs w:val="32"/>
          <w:highlight w:val="none"/>
        </w:rPr>
        <w:t>）</w:t>
      </w:r>
    </w:p>
    <w:p>
      <w:pPr>
        <w:pStyle w:val="12"/>
        <w:snapToGrid w:val="0"/>
        <w:spacing w:line="600" w:lineRule="exact"/>
        <w:ind w:firstLine="0" w:firstLineChars="0"/>
        <w:rPr>
          <w:rFonts w:hint="eastAsia" w:ascii="仿宋_GB2312" w:hAnsi="仿宋_GB2312" w:eastAsia="仿宋_GB2312" w:cs="仿宋_GB2312"/>
          <w:b/>
          <w:bCs/>
          <w:color w:val="auto"/>
          <w:sz w:val="32"/>
          <w:szCs w:val="32"/>
          <w:highlight w:val="none"/>
          <w:lang w:eastAsia="zh-Hans"/>
        </w:rPr>
      </w:pPr>
    </w:p>
    <w:p>
      <w:pPr>
        <w:pStyle w:val="12"/>
        <w:snapToGrid w:val="0"/>
        <w:spacing w:line="600" w:lineRule="exact"/>
        <w:ind w:firstLine="632"/>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eastAsia="zh-Hans"/>
        </w:rPr>
        <w:t xml:space="preserve">第一条 </w:t>
      </w:r>
      <w:r>
        <w:rPr>
          <w:rFonts w:hint="eastAsia" w:ascii="仿宋_GB2312" w:hAnsi="仿宋_GB2312" w:eastAsia="仿宋_GB2312" w:cs="仿宋_GB2312"/>
          <w:b/>
          <w:bCs/>
          <w:color w:val="auto"/>
          <w:sz w:val="32"/>
          <w:szCs w:val="32"/>
          <w:highlight w:val="none"/>
        </w:rPr>
        <w:t>（目的和依据）</w:t>
      </w:r>
    </w:p>
    <w:p>
      <w:pPr>
        <w:pStyle w:val="12"/>
        <w:snapToGrid w:val="0"/>
        <w:spacing w:line="600" w:lineRule="exact"/>
        <w:ind w:firstLine="63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为推进城市更新，规范本市旧住房更新中区人民政府组织行政调解及作出行政决定等相关活动，根据《上海市城市更新条例》（以下简称《条例》）等法律法规，制定本规定。</w:t>
      </w:r>
    </w:p>
    <w:p>
      <w:pPr>
        <w:snapToGrid w:val="0"/>
        <w:spacing w:line="600" w:lineRule="exact"/>
        <w:ind w:firstLine="640" w:firstLineChars="200"/>
        <w:rPr>
          <w:rFonts w:hint="eastAsia" w:ascii="仿宋_GB2312" w:hAnsi="仿宋_GB2312" w:eastAsia="仿宋_GB2312" w:cs="仿宋_GB2312"/>
          <w:color w:val="auto"/>
          <w:sz w:val="32"/>
          <w:szCs w:val="32"/>
          <w:highlight w:val="none"/>
        </w:rPr>
      </w:pPr>
    </w:p>
    <w:p>
      <w:pPr>
        <w:numPr>
          <w:ilvl w:val="0"/>
          <w:numId w:val="1"/>
        </w:numPr>
        <w:snapToGrid w:val="0"/>
        <w:spacing w:line="600" w:lineRule="exact"/>
        <w:ind w:firstLine="643" w:firstLineChars="200"/>
        <w:rPr>
          <w:rFonts w:hint="eastAsia" w:ascii="仿宋_GB2312" w:hAnsi="仿宋_GB2312" w:eastAsia="仿宋_GB2312" w:cs="仿宋_GB2312"/>
          <w:b/>
          <w:bCs/>
          <w:color w:val="auto"/>
          <w:sz w:val="32"/>
          <w:szCs w:val="32"/>
          <w:highlight w:val="none"/>
          <w:lang w:eastAsia="zh-Hans"/>
        </w:rPr>
      </w:pPr>
      <w:r>
        <w:rPr>
          <w:rFonts w:hint="eastAsia" w:ascii="仿宋_GB2312" w:hAnsi="仿宋_GB2312" w:eastAsia="仿宋_GB2312" w:cs="仿宋_GB2312"/>
          <w:b/>
          <w:bCs/>
          <w:color w:val="auto"/>
          <w:sz w:val="32"/>
          <w:szCs w:val="32"/>
          <w:highlight w:val="none"/>
        </w:rPr>
        <w:t>（</w:t>
      </w:r>
      <w:r>
        <w:rPr>
          <w:rFonts w:hint="eastAsia" w:ascii="仿宋_GB2312" w:hAnsi="仿宋_GB2312" w:eastAsia="仿宋_GB2312" w:cs="仿宋_GB2312"/>
          <w:b/>
          <w:bCs/>
          <w:color w:val="auto"/>
          <w:sz w:val="32"/>
          <w:szCs w:val="32"/>
          <w:highlight w:val="none"/>
          <w:lang w:eastAsia="zh-Hans"/>
        </w:rPr>
        <w:t>含义</w:t>
      </w:r>
      <w:r>
        <w:rPr>
          <w:rFonts w:hint="eastAsia" w:ascii="仿宋_GB2312" w:hAnsi="仿宋_GB2312" w:eastAsia="仿宋_GB2312" w:cs="仿宋_GB2312"/>
          <w:b/>
          <w:bCs/>
          <w:color w:val="auto"/>
          <w:sz w:val="32"/>
          <w:szCs w:val="32"/>
          <w:highlight w:val="none"/>
        </w:rPr>
        <w:t>）</w:t>
      </w:r>
    </w:p>
    <w:p>
      <w:pPr>
        <w:snapToGrid w:val="0"/>
        <w:spacing w:line="600" w:lineRule="exact"/>
        <w:ind w:firstLine="640" w:firstLineChars="200"/>
        <w:rPr>
          <w:rFonts w:hint="eastAsia" w:ascii="仿宋_GB2312" w:hAnsi="仿宋_GB2312" w:eastAsia="仿宋_GB2312" w:cs="仿宋_GB2312"/>
          <w:color w:val="auto"/>
          <w:sz w:val="32"/>
          <w:szCs w:val="32"/>
          <w:highlight w:val="none"/>
          <w:lang w:eastAsia="zh-Hans"/>
        </w:rPr>
      </w:pPr>
      <w:r>
        <w:rPr>
          <w:rFonts w:hint="eastAsia" w:ascii="仿宋_GB2312" w:hAnsi="仿宋_GB2312" w:eastAsia="仿宋_GB2312" w:cs="仿宋_GB2312"/>
          <w:color w:val="auto"/>
          <w:sz w:val="32"/>
          <w:szCs w:val="32"/>
          <w:highlight w:val="none"/>
          <w:lang w:eastAsia="zh-Hans"/>
        </w:rPr>
        <w:t>本</w:t>
      </w:r>
      <w:r>
        <w:rPr>
          <w:rFonts w:hint="eastAsia" w:ascii="仿宋_GB2312" w:hAnsi="仿宋_GB2312" w:eastAsia="仿宋_GB2312" w:cs="仿宋_GB2312"/>
          <w:color w:val="auto"/>
          <w:sz w:val="32"/>
          <w:szCs w:val="32"/>
          <w:highlight w:val="none"/>
        </w:rPr>
        <w:t>规定</w:t>
      </w:r>
      <w:r>
        <w:rPr>
          <w:rFonts w:hint="eastAsia" w:ascii="仿宋_GB2312" w:hAnsi="仿宋_GB2312" w:eastAsia="仿宋_GB2312" w:cs="仿宋_GB2312"/>
          <w:color w:val="auto"/>
          <w:sz w:val="32"/>
          <w:szCs w:val="32"/>
          <w:highlight w:val="none"/>
          <w:lang w:eastAsia="zh-Hans"/>
        </w:rPr>
        <w:t>所称的旧住房更新项目是</w:t>
      </w:r>
      <w:r>
        <w:rPr>
          <w:rFonts w:hint="eastAsia" w:ascii="仿宋_GB2312" w:hAnsi="仿宋_GB2312" w:eastAsia="仿宋_GB2312" w:cs="仿宋_GB2312"/>
          <w:color w:val="auto"/>
          <w:sz w:val="32"/>
          <w:szCs w:val="32"/>
          <w:highlight w:val="none"/>
        </w:rPr>
        <w:t>指《条例》中规定的，</w:t>
      </w:r>
      <w:r>
        <w:rPr>
          <w:rFonts w:hint="eastAsia" w:ascii="仿宋_GB2312" w:hAnsi="仿宋_GB2312" w:eastAsia="仿宋_GB2312" w:cs="仿宋_GB2312"/>
          <w:color w:val="auto"/>
          <w:sz w:val="32"/>
          <w:szCs w:val="32"/>
          <w:highlight w:val="none"/>
          <w:lang w:eastAsia="zh-Hans"/>
        </w:rPr>
        <w:t>以拆除重建</w:t>
      </w:r>
      <w:r>
        <w:rPr>
          <w:rFonts w:hint="eastAsia" w:ascii="仿宋_GB2312" w:hAnsi="仿宋_GB2312" w:eastAsia="仿宋_GB2312" w:cs="仿宋_GB2312"/>
          <w:color w:val="auto"/>
          <w:sz w:val="32"/>
          <w:szCs w:val="32"/>
          <w:highlight w:val="none"/>
        </w:rPr>
        <w:t>或</w:t>
      </w:r>
      <w:r>
        <w:rPr>
          <w:rFonts w:hint="eastAsia" w:ascii="仿宋_GB2312" w:hAnsi="仿宋_GB2312" w:eastAsia="仿宋_GB2312" w:cs="仿宋_GB2312"/>
          <w:color w:val="auto"/>
          <w:sz w:val="32"/>
          <w:szCs w:val="32"/>
          <w:highlight w:val="none"/>
          <w:lang w:eastAsia="zh-Hans"/>
        </w:rPr>
        <w:t>者成套改造方式，对公有旧住房以及与公有旧住房同属更新范围的私有房屋，实施更新的项目。</w:t>
      </w:r>
    </w:p>
    <w:p>
      <w:pPr>
        <w:snapToGrid w:val="0"/>
        <w:spacing w:line="600" w:lineRule="exact"/>
        <w:ind w:firstLine="480" w:firstLineChars="15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w:t>
      </w:r>
    </w:p>
    <w:p>
      <w:pPr>
        <w:numPr>
          <w:ilvl w:val="0"/>
          <w:numId w:val="1"/>
        </w:numPr>
        <w:snapToGrid w:val="0"/>
        <w:spacing w:line="600" w:lineRule="exact"/>
        <w:ind w:firstLine="643" w:firstLineChars="200"/>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（实施主体）</w:t>
      </w:r>
    </w:p>
    <w:p>
      <w:pPr>
        <w:spacing w:line="60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公有旧住房的产权单位（含授权经营单位）是旧住房更新项目的实施主体。</w:t>
      </w:r>
    </w:p>
    <w:p>
      <w:pPr>
        <w:spacing w:line="600" w:lineRule="exact"/>
        <w:ind w:firstLine="640" w:firstLineChars="200"/>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公房产权权属不明晰，或者涉及两个以上公房产权单位、无法协商确定实施主体的，由区房屋管理部门报区人民政府确定实施主体。</w:t>
      </w:r>
    </w:p>
    <w:p>
      <w:pPr>
        <w:snapToGrid w:val="0"/>
        <w:spacing w:line="600" w:lineRule="exact"/>
        <w:rPr>
          <w:rFonts w:hint="eastAsia" w:ascii="仿宋_GB2312" w:hAnsi="仿宋_GB2312" w:eastAsia="仿宋_GB2312" w:cs="仿宋_GB2312"/>
          <w:b/>
          <w:bCs/>
          <w:color w:val="auto"/>
          <w:sz w:val="32"/>
          <w:szCs w:val="32"/>
          <w:highlight w:val="none"/>
        </w:rPr>
      </w:pPr>
    </w:p>
    <w:p>
      <w:pPr>
        <w:snapToGrid w:val="0"/>
        <w:spacing w:line="60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eastAsia="zh-Hans"/>
        </w:rPr>
        <w:t>四</w:t>
      </w:r>
      <w:r>
        <w:rPr>
          <w:rFonts w:hint="eastAsia" w:ascii="仿宋_GB2312" w:hAnsi="仿宋_GB2312" w:eastAsia="仿宋_GB2312" w:cs="仿宋_GB2312"/>
          <w:b/>
          <w:bCs/>
          <w:color w:val="auto"/>
          <w:sz w:val="32"/>
          <w:szCs w:val="32"/>
          <w:highlight w:val="none"/>
        </w:rPr>
        <w:t>条 （申请调解）</w:t>
      </w:r>
    </w:p>
    <w:p>
      <w:pPr>
        <w:snapToGrid w:val="0"/>
        <w:spacing w:line="60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拆除重建、成套改造签约比例达到百分之九十五以上，</w:t>
      </w:r>
      <w:r>
        <w:rPr>
          <w:rFonts w:hint="eastAsia" w:ascii="仿宋_GB2312" w:hAnsi="仿宋_GB2312" w:eastAsia="仿宋_GB2312" w:cs="仿宋_GB2312"/>
          <w:color w:val="auto"/>
          <w:sz w:val="32"/>
          <w:szCs w:val="32"/>
          <w:highlight w:val="none"/>
          <w:lang w:eastAsia="zh-Hans"/>
        </w:rPr>
        <w:t>协议生效</w:t>
      </w:r>
      <w:r>
        <w:rPr>
          <w:rFonts w:hint="eastAsia" w:ascii="仿宋_GB2312" w:hAnsi="仿宋_GB2312" w:eastAsia="仿宋_GB2312" w:cs="仿宋_GB2312"/>
          <w:color w:val="auto"/>
          <w:sz w:val="32"/>
          <w:szCs w:val="32"/>
          <w:highlight w:val="none"/>
        </w:rPr>
        <w:t>的</w:t>
      </w:r>
      <w:r>
        <w:rPr>
          <w:rFonts w:hint="eastAsia" w:ascii="仿宋_GB2312" w:hAnsi="仿宋_GB2312" w:eastAsia="仿宋_GB2312" w:cs="仿宋_GB2312"/>
          <w:color w:val="auto"/>
          <w:sz w:val="32"/>
          <w:szCs w:val="32"/>
          <w:highlight w:val="none"/>
          <w:lang w:eastAsia="zh-Hans"/>
        </w:rPr>
        <w:t>，</w:t>
      </w:r>
      <w:r>
        <w:rPr>
          <w:rFonts w:hint="eastAsia" w:ascii="仿宋_GB2312" w:hAnsi="仿宋_GB2312" w:eastAsia="仿宋_GB2312" w:cs="仿宋_GB2312"/>
          <w:color w:val="auto"/>
          <w:sz w:val="32"/>
          <w:szCs w:val="32"/>
          <w:highlight w:val="none"/>
        </w:rPr>
        <w:t>公房承租人、私有房屋产权人有如下情形之一，拒不配合的，项目实施主体可以向区人民政府申请行政调解：</w:t>
      </w:r>
    </w:p>
    <w:p>
      <w:pPr>
        <w:pStyle w:val="12"/>
        <w:snapToGrid w:val="0"/>
        <w:spacing w:line="600" w:lineRule="exact"/>
        <w:ind w:firstLine="63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（一）公房承租人、私有房屋产权人拒绝签订更新协议或者调整协议，或者拒绝根据拆除重建方案、调整方案内容履行相应事项；</w:t>
      </w:r>
    </w:p>
    <w:p>
      <w:pPr>
        <w:pStyle w:val="12"/>
        <w:snapToGrid w:val="0"/>
        <w:spacing w:line="600" w:lineRule="exact"/>
        <w:ind w:firstLine="63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（二）公房承租人或者私有房屋产权人死亡</w:t>
      </w:r>
      <w:r>
        <w:rPr>
          <w:rFonts w:hint="eastAsia" w:ascii="仿宋_GB2312" w:hAnsi="仿宋_GB2312" w:eastAsia="仿宋_GB2312" w:cs="仿宋_GB2312"/>
          <w:color w:val="auto"/>
          <w:sz w:val="32"/>
          <w:szCs w:val="32"/>
          <w:highlight w:val="none"/>
          <w:lang w:eastAsia="zh-Hans"/>
        </w:rPr>
        <w:t>后</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Hans"/>
        </w:rPr>
        <w:t>无法确定签约主体</w:t>
      </w:r>
      <w:r>
        <w:rPr>
          <w:rFonts w:hint="eastAsia" w:ascii="仿宋_GB2312" w:hAnsi="仿宋_GB2312" w:eastAsia="仿宋_GB2312" w:cs="仿宋_GB2312"/>
          <w:color w:val="auto"/>
          <w:sz w:val="32"/>
          <w:szCs w:val="32"/>
          <w:highlight w:val="none"/>
        </w:rPr>
        <w:t>或者确定的</w:t>
      </w:r>
      <w:r>
        <w:rPr>
          <w:rFonts w:hint="eastAsia" w:ascii="仿宋_GB2312" w:hAnsi="仿宋_GB2312" w:eastAsia="仿宋_GB2312" w:cs="仿宋_GB2312"/>
          <w:color w:val="auto"/>
          <w:sz w:val="32"/>
          <w:szCs w:val="32"/>
          <w:highlight w:val="none"/>
          <w:lang w:eastAsia="zh-Hans"/>
        </w:rPr>
        <w:t>签约主体</w:t>
      </w:r>
      <w:r>
        <w:rPr>
          <w:rFonts w:hint="eastAsia" w:ascii="仿宋_GB2312" w:hAnsi="仿宋_GB2312" w:eastAsia="仿宋_GB2312" w:cs="仿宋_GB2312"/>
          <w:color w:val="auto"/>
          <w:sz w:val="32"/>
          <w:szCs w:val="32"/>
          <w:highlight w:val="none"/>
        </w:rPr>
        <w:t>拒绝签订更新协议、调整协议的；</w:t>
      </w:r>
    </w:p>
    <w:p>
      <w:pPr>
        <w:pStyle w:val="12"/>
        <w:snapToGrid w:val="0"/>
        <w:spacing w:line="600" w:lineRule="exact"/>
        <w:ind w:firstLine="63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Hans"/>
        </w:rPr>
        <w:t>三</w:t>
      </w:r>
      <w:r>
        <w:rPr>
          <w:rFonts w:hint="eastAsia" w:ascii="仿宋_GB2312" w:hAnsi="仿宋_GB2312" w:eastAsia="仿宋_GB2312" w:cs="仿宋_GB2312"/>
          <w:color w:val="auto"/>
          <w:sz w:val="32"/>
          <w:szCs w:val="32"/>
          <w:highlight w:val="none"/>
        </w:rPr>
        <w:t>）拒不配合拆除重建、成套改造的其他情形。</w:t>
      </w:r>
    </w:p>
    <w:p>
      <w:pPr>
        <w:snapToGrid w:val="0"/>
        <w:spacing w:line="600" w:lineRule="exact"/>
        <w:ind w:firstLine="643" w:firstLineChars="200"/>
        <w:rPr>
          <w:rFonts w:hint="eastAsia" w:ascii="仿宋_GB2312" w:hAnsi="仿宋_GB2312" w:eastAsia="仿宋_GB2312" w:cs="仿宋_GB2312"/>
          <w:b/>
          <w:bCs/>
          <w:color w:val="auto"/>
          <w:sz w:val="32"/>
          <w:szCs w:val="32"/>
          <w:highlight w:val="none"/>
        </w:rPr>
      </w:pPr>
    </w:p>
    <w:p>
      <w:pPr>
        <w:snapToGrid w:val="0"/>
        <w:spacing w:line="600" w:lineRule="exact"/>
        <w:ind w:firstLine="643" w:firstLineChars="200"/>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eastAsia="zh-Hans"/>
        </w:rPr>
        <w:t>五</w:t>
      </w:r>
      <w:r>
        <w:rPr>
          <w:rFonts w:hint="eastAsia" w:ascii="仿宋_GB2312" w:hAnsi="仿宋_GB2312" w:eastAsia="仿宋_GB2312" w:cs="仿宋_GB2312"/>
          <w:b/>
          <w:bCs/>
          <w:color w:val="auto"/>
          <w:sz w:val="32"/>
          <w:szCs w:val="32"/>
          <w:highlight w:val="none"/>
        </w:rPr>
        <w:t>条 （调解申请材料）</w:t>
      </w:r>
    </w:p>
    <w:p>
      <w:pPr>
        <w:snapToGrid w:val="0"/>
        <w:spacing w:line="60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项目实施主体向区人民政府申请行政调解</w:t>
      </w:r>
      <w:r>
        <w:rPr>
          <w:rFonts w:hint="eastAsia" w:ascii="仿宋_GB2312" w:hAnsi="仿宋_GB2312" w:eastAsia="仿宋_GB2312" w:cs="仿宋_GB2312"/>
          <w:color w:val="auto"/>
          <w:sz w:val="32"/>
          <w:szCs w:val="32"/>
          <w:highlight w:val="none"/>
          <w:lang w:eastAsia="zh-Hans"/>
        </w:rPr>
        <w:t>时</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Hans"/>
        </w:rPr>
        <w:t>应当</w:t>
      </w:r>
      <w:r>
        <w:rPr>
          <w:rFonts w:hint="eastAsia" w:ascii="仿宋_GB2312" w:hAnsi="仿宋_GB2312" w:eastAsia="仿宋_GB2312" w:cs="仿宋_GB2312"/>
          <w:color w:val="auto"/>
          <w:sz w:val="32"/>
          <w:szCs w:val="32"/>
          <w:highlight w:val="none"/>
        </w:rPr>
        <w:t xml:space="preserve">提供以下材料： </w:t>
      </w:r>
    </w:p>
    <w:p>
      <w:pPr>
        <w:pStyle w:val="13"/>
        <w:snapToGrid w:val="0"/>
        <w:spacing w:line="600" w:lineRule="exact"/>
        <w:ind w:firstLine="63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（一）行政调解申请书；</w:t>
      </w:r>
    </w:p>
    <w:p>
      <w:pPr>
        <w:pStyle w:val="13"/>
        <w:snapToGrid w:val="0"/>
        <w:spacing w:line="600" w:lineRule="exact"/>
        <w:ind w:firstLine="63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（二）申请人的身份证明材料；</w:t>
      </w:r>
    </w:p>
    <w:p>
      <w:pPr>
        <w:pStyle w:val="13"/>
        <w:snapToGrid w:val="0"/>
        <w:spacing w:line="600" w:lineRule="exact"/>
        <w:ind w:firstLine="63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（三）拆除重建方案或者调整方案；</w:t>
      </w:r>
    </w:p>
    <w:p>
      <w:pPr>
        <w:pStyle w:val="13"/>
        <w:snapToGrid w:val="0"/>
        <w:spacing w:line="600" w:lineRule="exact"/>
        <w:ind w:firstLine="63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（四）拆除重建方案或者调整方案向全体公房承租人和私有房屋产权人征求意见的情况；</w:t>
      </w:r>
    </w:p>
    <w:p>
      <w:pPr>
        <w:pStyle w:val="13"/>
        <w:snapToGrid w:val="0"/>
        <w:spacing w:line="600" w:lineRule="exact"/>
        <w:ind w:firstLine="63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Hans"/>
        </w:rPr>
        <w:t>五</w:t>
      </w:r>
      <w:r>
        <w:rPr>
          <w:rFonts w:hint="eastAsia" w:ascii="仿宋_GB2312" w:hAnsi="仿宋_GB2312" w:eastAsia="仿宋_GB2312" w:cs="仿宋_GB2312"/>
          <w:color w:val="auto"/>
          <w:sz w:val="32"/>
          <w:szCs w:val="32"/>
          <w:highlight w:val="none"/>
        </w:rPr>
        <w:t>）房屋管理部门对拆除重建项目或者成套改造项目的立项文件；</w:t>
      </w:r>
    </w:p>
    <w:p>
      <w:pPr>
        <w:pStyle w:val="13"/>
        <w:snapToGrid w:val="0"/>
        <w:spacing w:line="600" w:lineRule="exact"/>
        <w:ind w:firstLine="63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Hans"/>
        </w:rPr>
        <w:t>六</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Hans"/>
        </w:rPr>
        <w:t>协议生效的证明材料；</w:t>
      </w:r>
    </w:p>
    <w:p>
      <w:pPr>
        <w:pStyle w:val="13"/>
        <w:snapToGrid w:val="0"/>
        <w:spacing w:line="600" w:lineRule="exact"/>
        <w:ind w:firstLine="63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Hans"/>
        </w:rPr>
        <w:t>七</w:t>
      </w:r>
      <w:r>
        <w:rPr>
          <w:rFonts w:hint="eastAsia" w:ascii="仿宋_GB2312" w:hAnsi="仿宋_GB2312" w:eastAsia="仿宋_GB2312" w:cs="仿宋_GB2312"/>
          <w:color w:val="auto"/>
          <w:sz w:val="32"/>
          <w:szCs w:val="32"/>
          <w:highlight w:val="none"/>
        </w:rPr>
        <w:t>）项目实施主体与公房承租人、私有房屋产权人在拆除重建方案或者调整方案确定的签约期限内未达成协议的协商记录，协商记录应当由当事人签名，当事人拒绝签名的，由现场见证人签名。</w:t>
      </w:r>
    </w:p>
    <w:p>
      <w:pPr>
        <w:snapToGrid w:val="0"/>
        <w:spacing w:line="60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对申请人已经提交并且能够通过信息化手段调取的材料，或者能够通过数据互认共享手段获取的其他单位的证明材料，申请人无需重复提供。</w:t>
      </w:r>
    </w:p>
    <w:p>
      <w:pPr>
        <w:pStyle w:val="13"/>
        <w:snapToGrid w:val="0"/>
        <w:spacing w:line="600" w:lineRule="exact"/>
        <w:ind w:firstLine="632"/>
        <w:rPr>
          <w:rFonts w:hint="eastAsia" w:ascii="仿宋_GB2312" w:hAnsi="仿宋_GB2312" w:eastAsia="仿宋_GB2312" w:cs="仿宋_GB2312"/>
          <w:color w:val="auto"/>
          <w:sz w:val="32"/>
          <w:szCs w:val="32"/>
          <w:highlight w:val="none"/>
        </w:rPr>
      </w:pPr>
    </w:p>
    <w:p>
      <w:pPr>
        <w:snapToGrid w:val="0"/>
        <w:spacing w:line="600" w:lineRule="exact"/>
        <w:ind w:firstLine="643" w:firstLineChars="200"/>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lang w:eastAsia="zh-Hans"/>
        </w:rPr>
        <w:t xml:space="preserve">第六条 </w:t>
      </w:r>
      <w:r>
        <w:rPr>
          <w:rFonts w:hint="eastAsia" w:ascii="仿宋_GB2312" w:hAnsi="仿宋_GB2312" w:eastAsia="仿宋_GB2312" w:cs="仿宋_GB2312"/>
          <w:b/>
          <w:bCs/>
          <w:color w:val="auto"/>
          <w:sz w:val="32"/>
          <w:szCs w:val="32"/>
          <w:highlight w:val="none"/>
        </w:rPr>
        <w:t>（权利义务）</w:t>
      </w:r>
    </w:p>
    <w:p>
      <w:pPr>
        <w:snapToGrid w:val="0"/>
        <w:spacing w:line="60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当事人在行政调解活动中享有下列权利：</w:t>
      </w:r>
    </w:p>
    <w:p>
      <w:pPr>
        <w:pStyle w:val="14"/>
        <w:snapToGrid w:val="0"/>
        <w:spacing w:line="600" w:lineRule="exact"/>
        <w:ind w:firstLine="63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（一）申请行政调解工作人员回避；</w:t>
      </w:r>
    </w:p>
    <w:p>
      <w:pPr>
        <w:pStyle w:val="14"/>
        <w:snapToGrid w:val="0"/>
        <w:spacing w:line="600" w:lineRule="exact"/>
        <w:ind w:firstLine="63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（二）接受调解、拒绝调解或者要求终止调解；</w:t>
      </w:r>
    </w:p>
    <w:p>
      <w:pPr>
        <w:pStyle w:val="14"/>
        <w:snapToGrid w:val="0"/>
        <w:spacing w:line="600" w:lineRule="exact"/>
        <w:ind w:firstLine="63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（三）要求调解公开进行或者不公开进行；</w:t>
      </w:r>
    </w:p>
    <w:p>
      <w:pPr>
        <w:pStyle w:val="14"/>
        <w:snapToGrid w:val="0"/>
        <w:spacing w:line="600" w:lineRule="exact"/>
        <w:ind w:firstLine="63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（四）自主表达意愿、自愿达成更新协议或者调整协议。</w:t>
      </w:r>
    </w:p>
    <w:p>
      <w:pPr>
        <w:snapToGrid w:val="0"/>
        <w:spacing w:line="60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当事人在行政调解活动中应当履行下列义务：</w:t>
      </w:r>
    </w:p>
    <w:p>
      <w:pPr>
        <w:pStyle w:val="14"/>
        <w:snapToGrid w:val="0"/>
        <w:spacing w:line="600" w:lineRule="exact"/>
        <w:ind w:firstLine="63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（一）如实陈述争议纠纷事实；</w:t>
      </w:r>
    </w:p>
    <w:p>
      <w:pPr>
        <w:pStyle w:val="14"/>
        <w:snapToGrid w:val="0"/>
        <w:spacing w:line="600" w:lineRule="exact"/>
        <w:ind w:firstLine="63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（二）遵守调解秩序；</w:t>
      </w:r>
    </w:p>
    <w:p>
      <w:pPr>
        <w:pStyle w:val="14"/>
        <w:snapToGrid w:val="0"/>
        <w:spacing w:line="600" w:lineRule="exact"/>
        <w:ind w:firstLine="63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（三）尊重各方当事人的合法权益；</w:t>
      </w:r>
    </w:p>
    <w:p>
      <w:pPr>
        <w:pStyle w:val="14"/>
        <w:snapToGrid w:val="0"/>
        <w:spacing w:line="600" w:lineRule="exact"/>
        <w:ind w:firstLine="63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（四）尊重行政调解工作人员。</w:t>
      </w:r>
    </w:p>
    <w:p>
      <w:pPr>
        <w:snapToGrid w:val="0"/>
        <w:spacing w:line="60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行政调解工作人员应当听取当事人的陈述，查明事实，分清责任，讲解有关法律、法规、规章和政策，耐心疏导，引导当事人自愿达成更新协议或者调整协议。</w:t>
      </w:r>
    </w:p>
    <w:p>
      <w:pPr>
        <w:snapToGrid w:val="0"/>
        <w:spacing w:line="600" w:lineRule="exact"/>
        <w:ind w:firstLine="640" w:firstLineChars="200"/>
        <w:rPr>
          <w:rFonts w:hint="eastAsia" w:ascii="仿宋_GB2312" w:hAnsi="仿宋_GB2312" w:eastAsia="仿宋_GB2312" w:cs="仿宋_GB2312"/>
          <w:color w:val="auto"/>
          <w:sz w:val="32"/>
          <w:szCs w:val="32"/>
          <w:highlight w:val="none"/>
        </w:rPr>
      </w:pPr>
    </w:p>
    <w:p>
      <w:pPr>
        <w:pStyle w:val="14"/>
        <w:snapToGrid w:val="0"/>
        <w:spacing w:line="600" w:lineRule="exact"/>
        <w:ind w:firstLine="632"/>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第</w:t>
      </w:r>
      <w:r>
        <w:rPr>
          <w:rFonts w:hint="eastAsia" w:ascii="仿宋_GB2312" w:hAnsi="仿宋_GB2312" w:eastAsia="仿宋_GB2312" w:cs="仿宋_GB2312"/>
          <w:b/>
          <w:bCs/>
          <w:color w:val="auto"/>
          <w:sz w:val="32"/>
          <w:szCs w:val="32"/>
          <w:highlight w:val="none"/>
          <w:lang w:eastAsia="zh-Hans"/>
        </w:rPr>
        <w:t>七</w:t>
      </w:r>
      <w:r>
        <w:rPr>
          <w:rFonts w:hint="eastAsia" w:ascii="仿宋_GB2312" w:hAnsi="仿宋_GB2312" w:eastAsia="仿宋_GB2312" w:cs="仿宋_GB2312"/>
          <w:b/>
          <w:bCs/>
          <w:color w:val="auto"/>
          <w:sz w:val="32"/>
          <w:szCs w:val="32"/>
          <w:highlight w:val="none"/>
        </w:rPr>
        <w:t>条 (调解程序)</w:t>
      </w:r>
    </w:p>
    <w:p>
      <w:pPr>
        <w:pStyle w:val="14"/>
        <w:snapToGrid w:val="0"/>
        <w:spacing w:line="600" w:lineRule="exact"/>
        <w:ind w:firstLine="63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区人民政府应当自受理调解</w:t>
      </w:r>
      <w:r>
        <w:rPr>
          <w:rFonts w:hint="eastAsia" w:ascii="仿宋_GB2312" w:hAnsi="仿宋_GB2312" w:eastAsia="仿宋_GB2312" w:cs="仿宋_GB2312"/>
          <w:color w:val="auto"/>
          <w:sz w:val="32"/>
          <w:szCs w:val="32"/>
          <w:highlight w:val="none"/>
          <w:lang w:eastAsia="zh-Hans"/>
        </w:rPr>
        <w:t>申请</w:t>
      </w:r>
      <w:r>
        <w:rPr>
          <w:rFonts w:hint="eastAsia" w:ascii="仿宋_GB2312" w:hAnsi="仿宋_GB2312" w:eastAsia="仿宋_GB2312" w:cs="仿宋_GB2312"/>
          <w:color w:val="auto"/>
          <w:sz w:val="32"/>
          <w:szCs w:val="32"/>
          <w:highlight w:val="none"/>
        </w:rPr>
        <w:t>之日起</w:t>
      </w:r>
      <w:r>
        <w:rPr>
          <w:rFonts w:hint="eastAsia" w:ascii="仿宋_GB2312" w:hAnsi="仿宋_GB2312" w:eastAsia="仿宋_GB2312" w:cs="仿宋_GB2312"/>
          <w:color w:val="auto"/>
          <w:sz w:val="32"/>
          <w:szCs w:val="32"/>
          <w:highlight w:val="none"/>
          <w:lang w:eastAsia="zh-Hans"/>
        </w:rPr>
        <w:t>三十</w:t>
      </w:r>
      <w:r>
        <w:rPr>
          <w:rFonts w:hint="eastAsia" w:ascii="仿宋_GB2312" w:hAnsi="仿宋_GB2312" w:eastAsia="仿宋_GB2312" w:cs="仿宋_GB2312"/>
          <w:color w:val="auto"/>
          <w:sz w:val="32"/>
          <w:szCs w:val="32"/>
          <w:highlight w:val="none"/>
        </w:rPr>
        <w:t>日内完成调解。情况复杂在规定时间内</w:t>
      </w:r>
      <w:r>
        <w:rPr>
          <w:rFonts w:hint="eastAsia" w:ascii="仿宋_GB2312" w:hAnsi="仿宋_GB2312" w:eastAsia="仿宋_GB2312" w:cs="仿宋_GB2312"/>
          <w:color w:val="auto"/>
          <w:sz w:val="32"/>
          <w:szCs w:val="32"/>
          <w:highlight w:val="none"/>
          <w:lang w:eastAsia="zh-Hans"/>
        </w:rPr>
        <w:t>无法完成</w:t>
      </w:r>
      <w:r>
        <w:rPr>
          <w:rFonts w:hint="eastAsia" w:ascii="仿宋_GB2312" w:hAnsi="仿宋_GB2312" w:eastAsia="仿宋_GB2312" w:cs="仿宋_GB2312"/>
          <w:color w:val="auto"/>
          <w:sz w:val="32"/>
          <w:szCs w:val="32"/>
          <w:highlight w:val="none"/>
        </w:rPr>
        <w:t>调解的，可以延长</w:t>
      </w:r>
      <w:r>
        <w:rPr>
          <w:rFonts w:hint="eastAsia" w:ascii="仿宋_GB2312" w:hAnsi="仿宋_GB2312" w:eastAsia="仿宋_GB2312" w:cs="仿宋_GB2312"/>
          <w:color w:val="auto"/>
          <w:sz w:val="32"/>
          <w:szCs w:val="32"/>
          <w:highlight w:val="none"/>
          <w:lang w:eastAsia="zh-Hans"/>
        </w:rPr>
        <w:t>十五</w:t>
      </w:r>
      <w:r>
        <w:rPr>
          <w:rFonts w:hint="eastAsia" w:ascii="仿宋_GB2312" w:hAnsi="仿宋_GB2312" w:eastAsia="仿宋_GB2312" w:cs="仿宋_GB2312"/>
          <w:color w:val="auto"/>
          <w:sz w:val="32"/>
          <w:szCs w:val="32"/>
          <w:highlight w:val="none"/>
        </w:rPr>
        <w:t>日。</w:t>
      </w:r>
    </w:p>
    <w:p>
      <w:pPr>
        <w:pStyle w:val="14"/>
        <w:snapToGrid w:val="0"/>
        <w:spacing w:line="600" w:lineRule="exact"/>
        <w:ind w:firstLine="632"/>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经区人民政府组织调解后，项目实施主体和公房承租人、私有房屋产权人达成一致意见的，各方应当签订更新协议或者调整协议。</w:t>
      </w:r>
    </w:p>
    <w:p>
      <w:pPr>
        <w:pStyle w:val="14"/>
        <w:snapToGrid w:val="0"/>
        <w:spacing w:line="600" w:lineRule="exact"/>
        <w:ind w:firstLine="63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项目实施主体与公房承租人、私有房屋产权人无法在规定的调解期限内达成一致意见或者明确表示不接受调解的，即为调解不成，调解终止。</w:t>
      </w:r>
    </w:p>
    <w:p>
      <w:pPr>
        <w:pStyle w:val="14"/>
        <w:snapToGrid w:val="0"/>
        <w:spacing w:line="600" w:lineRule="exact"/>
        <w:ind w:firstLine="63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无正当理由两次缺席调解，视为调解不成。</w:t>
      </w:r>
    </w:p>
    <w:p>
      <w:pPr>
        <w:pStyle w:val="14"/>
        <w:snapToGrid w:val="0"/>
        <w:spacing w:line="600" w:lineRule="exact"/>
        <w:ind w:firstLine="63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区人民政府应将争议事项、调解请求、调解结果，包括履行方式、期限或者调整不成等调解情况记录在案，当事人以签名或者者盖章等方式予以确认。拒绝签名或者盖章确认的，由调解机关记明情况。</w:t>
      </w:r>
    </w:p>
    <w:p>
      <w:pPr>
        <w:pStyle w:val="12"/>
        <w:snapToGrid w:val="0"/>
        <w:spacing w:line="600" w:lineRule="exact"/>
        <w:ind w:firstLine="0" w:firstLineChars="0"/>
        <w:rPr>
          <w:rFonts w:hint="eastAsia" w:ascii="仿宋_GB2312" w:hAnsi="仿宋_GB2312" w:eastAsia="仿宋_GB2312" w:cs="仿宋_GB2312"/>
          <w:color w:val="auto"/>
          <w:sz w:val="32"/>
          <w:szCs w:val="32"/>
          <w:highlight w:val="none"/>
        </w:rPr>
      </w:pPr>
    </w:p>
    <w:p>
      <w:pPr>
        <w:snapToGrid w:val="0"/>
        <w:spacing w:line="600" w:lineRule="exact"/>
        <w:ind w:firstLine="643" w:firstLineChars="200"/>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第八条 （行政决定</w:t>
      </w:r>
      <w:r>
        <w:rPr>
          <w:rFonts w:hint="eastAsia" w:ascii="仿宋_GB2312" w:hAnsi="仿宋_GB2312" w:eastAsia="仿宋_GB2312" w:cs="仿宋_GB2312"/>
          <w:b/>
          <w:bCs/>
          <w:color w:val="auto"/>
          <w:sz w:val="32"/>
          <w:szCs w:val="32"/>
          <w:highlight w:val="none"/>
          <w:lang w:eastAsia="zh-Hans"/>
        </w:rPr>
        <w:t>申请材料</w:t>
      </w:r>
      <w:r>
        <w:rPr>
          <w:rFonts w:hint="eastAsia" w:ascii="仿宋_GB2312" w:hAnsi="仿宋_GB2312" w:eastAsia="仿宋_GB2312" w:cs="仿宋_GB2312"/>
          <w:b/>
          <w:bCs/>
          <w:color w:val="auto"/>
          <w:sz w:val="32"/>
          <w:szCs w:val="32"/>
          <w:highlight w:val="none"/>
        </w:rPr>
        <w:t>）</w:t>
      </w:r>
    </w:p>
    <w:p>
      <w:pPr>
        <w:snapToGrid w:val="0"/>
        <w:spacing w:line="60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调解不成的，项目实施主体</w:t>
      </w:r>
      <w:r>
        <w:rPr>
          <w:rFonts w:hint="eastAsia" w:ascii="仿宋_GB2312" w:hAnsi="仿宋_GB2312" w:eastAsia="仿宋_GB2312" w:cs="仿宋_GB2312"/>
          <w:color w:val="auto"/>
          <w:sz w:val="32"/>
          <w:szCs w:val="32"/>
          <w:highlight w:val="none"/>
          <w:lang w:eastAsia="zh-Hans"/>
        </w:rPr>
        <w:t>报请</w:t>
      </w:r>
      <w:r>
        <w:rPr>
          <w:rFonts w:hint="eastAsia" w:ascii="仿宋_GB2312" w:hAnsi="仿宋_GB2312" w:eastAsia="仿宋_GB2312" w:cs="仿宋_GB2312"/>
          <w:color w:val="auto"/>
          <w:sz w:val="32"/>
          <w:szCs w:val="32"/>
          <w:highlight w:val="none"/>
        </w:rPr>
        <w:t>区人民政府作出行政决定，并提供以下材料：</w:t>
      </w:r>
    </w:p>
    <w:p>
      <w:pPr>
        <w:pStyle w:val="12"/>
        <w:snapToGrid w:val="0"/>
        <w:spacing w:line="600" w:lineRule="exact"/>
        <w:ind w:firstLine="63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（一）请求作出行政决定的申请书；</w:t>
      </w:r>
    </w:p>
    <w:p>
      <w:pPr>
        <w:pStyle w:val="12"/>
        <w:snapToGrid w:val="0"/>
        <w:spacing w:line="600" w:lineRule="exact"/>
        <w:ind w:firstLine="63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（二）行政调解申请情况；</w:t>
      </w:r>
    </w:p>
    <w:p>
      <w:pPr>
        <w:pStyle w:val="12"/>
        <w:snapToGrid w:val="0"/>
        <w:spacing w:line="600" w:lineRule="exact"/>
        <w:ind w:firstLine="63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（三）根据拆除重建方案或者者调整方案明确的搬离期限、</w:t>
      </w:r>
      <w:r>
        <w:rPr>
          <w:rFonts w:hint="eastAsia" w:ascii="仿宋_GB2312" w:hAnsi="仿宋_GB2312" w:eastAsia="仿宋_GB2312" w:cs="仿宋_GB2312"/>
          <w:color w:val="auto"/>
          <w:sz w:val="32"/>
          <w:szCs w:val="32"/>
          <w:highlight w:val="none"/>
          <w:lang w:eastAsia="zh-Hans"/>
        </w:rPr>
        <w:t>回搬</w:t>
      </w:r>
      <w:r>
        <w:rPr>
          <w:rFonts w:hint="eastAsia" w:ascii="仿宋_GB2312" w:hAnsi="仿宋_GB2312" w:eastAsia="仿宋_GB2312" w:cs="仿宋_GB2312"/>
          <w:color w:val="auto"/>
          <w:sz w:val="32"/>
          <w:szCs w:val="32"/>
          <w:highlight w:val="none"/>
        </w:rPr>
        <w:t>或者安置方案等；</w:t>
      </w:r>
    </w:p>
    <w:p>
      <w:pPr>
        <w:pStyle w:val="12"/>
        <w:snapToGrid w:val="0"/>
        <w:spacing w:line="600" w:lineRule="exact"/>
        <w:ind w:firstLine="63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（四）其他与作出行政决定有关的材料。</w:t>
      </w:r>
    </w:p>
    <w:p>
      <w:pPr>
        <w:pStyle w:val="12"/>
        <w:snapToGrid w:val="0"/>
        <w:spacing w:line="600" w:lineRule="exact"/>
        <w:ind w:firstLine="632"/>
        <w:rPr>
          <w:rFonts w:hint="eastAsia" w:ascii="仿宋_GB2312" w:hAnsi="仿宋_GB2312" w:eastAsia="仿宋_GB2312" w:cs="仿宋_GB2312"/>
          <w:color w:val="auto"/>
          <w:sz w:val="32"/>
          <w:szCs w:val="32"/>
          <w:highlight w:val="none"/>
        </w:rPr>
      </w:pPr>
    </w:p>
    <w:p>
      <w:pPr>
        <w:snapToGrid w:val="0"/>
        <w:spacing w:line="600" w:lineRule="exact"/>
        <w:ind w:firstLine="643" w:firstLineChars="200"/>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第九条 （</w:t>
      </w:r>
      <w:r>
        <w:rPr>
          <w:rFonts w:hint="eastAsia" w:ascii="仿宋_GB2312" w:hAnsi="仿宋_GB2312" w:eastAsia="仿宋_GB2312" w:cs="仿宋_GB2312"/>
          <w:b/>
          <w:bCs/>
          <w:color w:val="auto"/>
          <w:sz w:val="32"/>
          <w:szCs w:val="32"/>
          <w:highlight w:val="none"/>
          <w:lang w:eastAsia="zh-Hans"/>
        </w:rPr>
        <w:t>受理和审理</w:t>
      </w:r>
      <w:r>
        <w:rPr>
          <w:rFonts w:hint="eastAsia" w:ascii="仿宋_GB2312" w:hAnsi="仿宋_GB2312" w:eastAsia="仿宋_GB2312" w:cs="仿宋_GB2312"/>
          <w:b/>
          <w:bCs/>
          <w:color w:val="auto"/>
          <w:sz w:val="32"/>
          <w:szCs w:val="32"/>
          <w:highlight w:val="none"/>
        </w:rPr>
        <w:t>）</w:t>
      </w:r>
    </w:p>
    <w:p>
      <w:pPr>
        <w:snapToGrid w:val="0"/>
        <w:spacing w:line="60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请求作出行政决定的申请材料齐全的，区人民政府应当自收到申请之日起五日内受理，并向项目实施主体发送受理通知书，向公房承租人或者私有房屋产权人发送受理通知书及申请书副本。</w:t>
      </w:r>
    </w:p>
    <w:p>
      <w:pPr>
        <w:snapToGrid w:val="0"/>
        <w:spacing w:line="60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请求作出行政决定的申请材料不齐全的，区人民政府应当告知项目实施主体七日内补齐，材料补齐日为收到申请日。</w:t>
      </w:r>
    </w:p>
    <w:p>
      <w:pPr>
        <w:snapToGrid w:val="0"/>
        <w:spacing w:line="60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区人民政府在作出行政决定前，应当听取项目实施主体、公房承租人和私有房屋产权人的陈述，核实相关证据材料，查清相关事实，并制作笔录。</w:t>
      </w:r>
    </w:p>
    <w:p>
      <w:pPr>
        <w:snapToGrid w:val="0"/>
        <w:spacing w:line="600" w:lineRule="exact"/>
        <w:ind w:firstLine="640" w:firstLineChars="200"/>
        <w:rPr>
          <w:rFonts w:hint="eastAsia" w:ascii="仿宋_GB2312" w:hAnsi="仿宋_GB2312" w:eastAsia="仿宋_GB2312" w:cs="仿宋_GB2312"/>
          <w:color w:val="auto"/>
          <w:sz w:val="32"/>
          <w:szCs w:val="32"/>
          <w:highlight w:val="none"/>
        </w:rPr>
      </w:pPr>
    </w:p>
    <w:p>
      <w:pPr>
        <w:snapToGrid w:val="0"/>
        <w:spacing w:line="60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第十条 （审理中止）</w:t>
      </w:r>
    </w:p>
    <w:p>
      <w:pPr>
        <w:snapToGrid w:val="0"/>
        <w:spacing w:line="60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Hans"/>
        </w:rPr>
        <w:t>在</w:t>
      </w:r>
      <w:r>
        <w:rPr>
          <w:rFonts w:hint="eastAsia" w:ascii="仿宋_GB2312" w:hAnsi="仿宋_GB2312" w:eastAsia="仿宋_GB2312" w:cs="仿宋_GB2312"/>
          <w:color w:val="auto"/>
          <w:sz w:val="32"/>
          <w:szCs w:val="32"/>
          <w:highlight w:val="none"/>
        </w:rPr>
        <w:t>审理过程中，出现下列情形之一的，</w:t>
      </w:r>
      <w:r>
        <w:rPr>
          <w:rFonts w:hint="eastAsia" w:ascii="仿宋_GB2312" w:hAnsi="仿宋_GB2312" w:eastAsia="仿宋_GB2312" w:cs="仿宋_GB2312"/>
          <w:color w:val="auto"/>
          <w:sz w:val="32"/>
          <w:szCs w:val="32"/>
          <w:highlight w:val="none"/>
          <w:lang w:eastAsia="zh-Hans"/>
        </w:rPr>
        <w:t>应当</w:t>
      </w:r>
      <w:r>
        <w:rPr>
          <w:rFonts w:hint="eastAsia" w:ascii="仿宋_GB2312" w:hAnsi="仿宋_GB2312" w:eastAsia="仿宋_GB2312" w:cs="仿宋_GB2312"/>
          <w:color w:val="auto"/>
          <w:sz w:val="32"/>
          <w:szCs w:val="32"/>
          <w:highlight w:val="none"/>
        </w:rPr>
        <w:t>中止审理并书面告知当事人：</w:t>
      </w:r>
    </w:p>
    <w:p>
      <w:pPr>
        <w:snapToGrid w:val="0"/>
        <w:spacing w:line="60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（一）发现新的需要查证的事实；</w:t>
      </w:r>
    </w:p>
    <w:p>
      <w:pPr>
        <w:snapToGrid w:val="0"/>
        <w:spacing w:line="60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（二）行政决定需要以相关裁决或者法院</w:t>
      </w:r>
      <w:r>
        <w:rPr>
          <w:rFonts w:hint="eastAsia" w:ascii="仿宋_GB2312" w:hAnsi="仿宋_GB2312" w:eastAsia="仿宋_GB2312" w:cs="仿宋_GB2312"/>
          <w:color w:val="auto"/>
          <w:sz w:val="32"/>
          <w:szCs w:val="32"/>
          <w:highlight w:val="none"/>
          <w:lang w:eastAsia="zh-Hans"/>
        </w:rPr>
        <w:t>裁判</w:t>
      </w:r>
      <w:r>
        <w:rPr>
          <w:rFonts w:hint="eastAsia" w:ascii="仿宋_GB2312" w:hAnsi="仿宋_GB2312" w:eastAsia="仿宋_GB2312" w:cs="仿宋_GB2312"/>
          <w:color w:val="auto"/>
          <w:sz w:val="32"/>
          <w:szCs w:val="32"/>
          <w:highlight w:val="none"/>
        </w:rPr>
        <w:t>结果为依据的，而相关案件未结案的；</w:t>
      </w:r>
    </w:p>
    <w:p>
      <w:pPr>
        <w:snapToGrid w:val="0"/>
        <w:spacing w:line="60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（三）需要中止审理的其他情形。</w:t>
      </w:r>
    </w:p>
    <w:p>
      <w:pPr>
        <w:snapToGrid w:val="0"/>
        <w:spacing w:line="60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中止审理的情形消除后，应当恢复审理。</w:t>
      </w:r>
    </w:p>
    <w:p>
      <w:pPr>
        <w:snapToGrid w:val="0"/>
        <w:spacing w:line="600" w:lineRule="exact"/>
        <w:ind w:firstLine="640" w:firstLineChars="200"/>
        <w:rPr>
          <w:rFonts w:hint="eastAsia" w:ascii="仿宋_GB2312" w:hAnsi="仿宋_GB2312" w:eastAsia="仿宋_GB2312" w:cs="仿宋_GB2312"/>
          <w:color w:val="auto"/>
          <w:sz w:val="32"/>
          <w:szCs w:val="32"/>
          <w:highlight w:val="none"/>
        </w:rPr>
      </w:pPr>
    </w:p>
    <w:p>
      <w:pPr>
        <w:snapToGrid w:val="0"/>
        <w:spacing w:line="600" w:lineRule="exact"/>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b/>
          <w:bCs/>
          <w:color w:val="auto"/>
          <w:sz w:val="32"/>
          <w:szCs w:val="32"/>
          <w:highlight w:val="none"/>
        </w:rPr>
        <w:t xml:space="preserve">第十一条 </w:t>
      </w:r>
      <w:r>
        <w:rPr>
          <w:rFonts w:hint="eastAsia" w:ascii="仿宋_GB2312" w:hAnsi="仿宋_GB2312" w:eastAsia="仿宋_GB2312" w:cs="仿宋_GB2312"/>
          <w:b/>
          <w:bCs/>
          <w:color w:val="auto"/>
          <w:sz w:val="32"/>
          <w:szCs w:val="32"/>
          <w:highlight w:val="none"/>
          <w:lang w:eastAsia="zh-CN"/>
        </w:rPr>
        <w:t>（</w:t>
      </w:r>
      <w:r>
        <w:rPr>
          <w:rFonts w:hint="eastAsia" w:ascii="仿宋_GB2312" w:hAnsi="仿宋_GB2312" w:eastAsia="仿宋_GB2312" w:cs="仿宋_GB2312"/>
          <w:b/>
          <w:bCs/>
          <w:color w:val="auto"/>
          <w:sz w:val="32"/>
          <w:szCs w:val="32"/>
          <w:highlight w:val="none"/>
        </w:rPr>
        <w:t>审理终</w:t>
      </w:r>
      <w:r>
        <w:rPr>
          <w:rFonts w:hint="eastAsia" w:ascii="仿宋_GB2312" w:hAnsi="仿宋_GB2312" w:eastAsia="仿宋_GB2312" w:cs="仿宋_GB2312"/>
          <w:b/>
          <w:bCs/>
          <w:color w:val="auto"/>
          <w:sz w:val="32"/>
          <w:szCs w:val="32"/>
          <w:highlight w:val="none"/>
          <w:lang w:eastAsia="zh-Hans"/>
        </w:rPr>
        <w:t>止</w:t>
      </w:r>
      <w:r>
        <w:rPr>
          <w:rFonts w:hint="eastAsia" w:ascii="仿宋_GB2312" w:hAnsi="仿宋_GB2312" w:eastAsia="仿宋_GB2312" w:cs="仿宋_GB2312"/>
          <w:b/>
          <w:bCs/>
          <w:color w:val="auto"/>
          <w:sz w:val="32"/>
          <w:szCs w:val="32"/>
          <w:highlight w:val="none"/>
          <w:lang w:eastAsia="zh-CN"/>
        </w:rPr>
        <w:t>）</w:t>
      </w:r>
    </w:p>
    <w:p>
      <w:pPr>
        <w:snapToGrid w:val="0"/>
        <w:spacing w:line="60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在审理过程中，</w:t>
      </w:r>
      <w:r>
        <w:rPr>
          <w:rFonts w:hint="eastAsia" w:ascii="仿宋_GB2312" w:hAnsi="仿宋_GB2312" w:eastAsia="仿宋_GB2312" w:cs="仿宋_GB2312"/>
          <w:color w:val="auto"/>
          <w:sz w:val="32"/>
          <w:szCs w:val="32"/>
          <w:highlight w:val="none"/>
          <w:lang w:eastAsia="zh-Hans"/>
        </w:rPr>
        <w:t>当事人达成更新协议</w:t>
      </w:r>
      <w:r>
        <w:rPr>
          <w:rFonts w:hint="eastAsia" w:ascii="仿宋_GB2312" w:hAnsi="仿宋_GB2312" w:eastAsia="仿宋_GB2312" w:cs="仿宋_GB2312"/>
          <w:color w:val="auto"/>
          <w:sz w:val="32"/>
          <w:szCs w:val="32"/>
          <w:highlight w:val="none"/>
        </w:rPr>
        <w:t>或者</w:t>
      </w:r>
      <w:r>
        <w:rPr>
          <w:rFonts w:hint="eastAsia" w:ascii="仿宋_GB2312" w:hAnsi="仿宋_GB2312" w:eastAsia="仿宋_GB2312" w:cs="仿宋_GB2312"/>
          <w:color w:val="auto"/>
          <w:sz w:val="32"/>
          <w:szCs w:val="32"/>
          <w:highlight w:val="none"/>
          <w:lang w:eastAsia="zh-Hans"/>
        </w:rPr>
        <w:t>调整协议</w:t>
      </w:r>
      <w:r>
        <w:rPr>
          <w:rFonts w:hint="eastAsia" w:ascii="仿宋_GB2312" w:hAnsi="仿宋_GB2312" w:eastAsia="仿宋_GB2312" w:cs="仿宋_GB2312"/>
          <w:color w:val="auto"/>
          <w:sz w:val="32"/>
          <w:szCs w:val="32"/>
          <w:highlight w:val="none"/>
        </w:rPr>
        <w:t>的</w:t>
      </w:r>
      <w:r>
        <w:rPr>
          <w:rFonts w:hint="eastAsia" w:ascii="仿宋_GB2312" w:hAnsi="仿宋_GB2312" w:eastAsia="仿宋_GB2312" w:cs="仿宋_GB2312"/>
          <w:color w:val="auto"/>
          <w:sz w:val="32"/>
          <w:szCs w:val="32"/>
          <w:highlight w:val="none"/>
          <w:lang w:eastAsia="zh-Hans"/>
        </w:rPr>
        <w:t>，项目实施主体应当撤回申请</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Hans"/>
        </w:rPr>
        <w:t>区人民政府应当终止审理</w:t>
      </w:r>
      <w:r>
        <w:rPr>
          <w:rFonts w:hint="eastAsia" w:ascii="仿宋_GB2312" w:hAnsi="仿宋_GB2312" w:eastAsia="仿宋_GB2312" w:cs="仿宋_GB2312"/>
          <w:color w:val="auto"/>
          <w:sz w:val="32"/>
          <w:szCs w:val="32"/>
          <w:highlight w:val="none"/>
        </w:rPr>
        <w:t>并书面告知当事人</w:t>
      </w:r>
      <w:r>
        <w:rPr>
          <w:rFonts w:hint="eastAsia" w:ascii="仿宋_GB2312" w:hAnsi="仿宋_GB2312" w:eastAsia="仿宋_GB2312" w:cs="仿宋_GB2312"/>
          <w:color w:val="auto"/>
          <w:sz w:val="32"/>
          <w:szCs w:val="32"/>
          <w:highlight w:val="none"/>
          <w:lang w:eastAsia="zh-Hans"/>
        </w:rPr>
        <w:t>。</w:t>
      </w:r>
    </w:p>
    <w:p>
      <w:pPr>
        <w:snapToGrid w:val="0"/>
        <w:spacing w:line="600" w:lineRule="exact"/>
        <w:ind w:firstLine="640" w:firstLineChars="200"/>
        <w:rPr>
          <w:rFonts w:hint="eastAsia" w:ascii="仿宋_GB2312" w:hAnsi="仿宋_GB2312" w:eastAsia="仿宋_GB2312" w:cs="仿宋_GB2312"/>
          <w:color w:val="auto"/>
          <w:sz w:val="32"/>
          <w:szCs w:val="32"/>
          <w:highlight w:val="none"/>
        </w:rPr>
      </w:pPr>
    </w:p>
    <w:p>
      <w:pPr>
        <w:snapToGrid w:val="0"/>
        <w:spacing w:line="600" w:lineRule="exact"/>
        <w:ind w:firstLine="643" w:firstLineChars="200"/>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第十二条 （</w:t>
      </w:r>
      <w:r>
        <w:rPr>
          <w:rFonts w:hint="eastAsia" w:ascii="仿宋_GB2312" w:hAnsi="仿宋_GB2312" w:eastAsia="仿宋_GB2312" w:cs="仿宋_GB2312"/>
          <w:b/>
          <w:bCs/>
          <w:color w:val="auto"/>
          <w:sz w:val="32"/>
          <w:szCs w:val="32"/>
          <w:highlight w:val="none"/>
          <w:lang w:eastAsia="zh-Hans"/>
        </w:rPr>
        <w:t>作出</w:t>
      </w:r>
      <w:r>
        <w:rPr>
          <w:rFonts w:hint="eastAsia" w:ascii="仿宋_GB2312" w:hAnsi="仿宋_GB2312" w:eastAsia="仿宋_GB2312" w:cs="仿宋_GB2312"/>
          <w:b/>
          <w:bCs/>
          <w:color w:val="auto"/>
          <w:sz w:val="32"/>
          <w:szCs w:val="32"/>
          <w:highlight w:val="none"/>
        </w:rPr>
        <w:t>行政</w:t>
      </w:r>
      <w:r>
        <w:rPr>
          <w:rFonts w:hint="eastAsia" w:ascii="仿宋_GB2312" w:hAnsi="仿宋_GB2312" w:eastAsia="仿宋_GB2312" w:cs="仿宋_GB2312"/>
          <w:b/>
          <w:bCs/>
          <w:color w:val="auto"/>
          <w:sz w:val="32"/>
          <w:szCs w:val="32"/>
          <w:highlight w:val="none"/>
          <w:lang w:eastAsia="zh-Hans"/>
        </w:rPr>
        <w:t>决定</w:t>
      </w:r>
      <w:r>
        <w:rPr>
          <w:rFonts w:hint="eastAsia" w:ascii="仿宋_GB2312" w:hAnsi="仿宋_GB2312" w:eastAsia="仿宋_GB2312" w:cs="仿宋_GB2312"/>
          <w:b/>
          <w:bCs/>
          <w:color w:val="auto"/>
          <w:sz w:val="32"/>
          <w:szCs w:val="32"/>
          <w:highlight w:val="none"/>
        </w:rPr>
        <w:t>）</w:t>
      </w:r>
    </w:p>
    <w:p>
      <w:pPr>
        <w:snapToGrid w:val="0"/>
        <w:spacing w:line="60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eastAsia="zh-Hans"/>
        </w:rPr>
        <w:t>经审理后，</w:t>
      </w:r>
      <w:r>
        <w:rPr>
          <w:rFonts w:hint="eastAsia" w:ascii="仿宋_GB2312" w:hAnsi="仿宋_GB2312" w:eastAsia="仿宋_GB2312" w:cs="仿宋_GB2312"/>
          <w:color w:val="auto"/>
          <w:sz w:val="32"/>
          <w:szCs w:val="32"/>
          <w:highlight w:val="none"/>
        </w:rPr>
        <w:t>区人民政府应当作出行政决定，行政决定中主要包括以下内容：</w:t>
      </w:r>
    </w:p>
    <w:p>
      <w:pPr>
        <w:snapToGrid w:val="0"/>
        <w:spacing w:line="60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（一）</w:t>
      </w:r>
      <w:r>
        <w:rPr>
          <w:rFonts w:hint="eastAsia" w:ascii="仿宋_GB2312" w:hAnsi="仿宋_GB2312" w:eastAsia="仿宋_GB2312" w:cs="仿宋_GB2312"/>
          <w:color w:val="auto"/>
          <w:sz w:val="32"/>
          <w:szCs w:val="32"/>
          <w:highlight w:val="none"/>
          <w:lang w:eastAsia="zh-Hans"/>
        </w:rPr>
        <w:t>当事人</w:t>
      </w:r>
      <w:r>
        <w:rPr>
          <w:rFonts w:hint="eastAsia" w:ascii="仿宋_GB2312" w:hAnsi="仿宋_GB2312" w:eastAsia="仿宋_GB2312" w:cs="仿宋_GB2312"/>
          <w:color w:val="auto"/>
          <w:sz w:val="32"/>
          <w:szCs w:val="32"/>
          <w:highlight w:val="none"/>
        </w:rPr>
        <w:t>的姓名或者名称等基本情况；</w:t>
      </w:r>
    </w:p>
    <w:p>
      <w:pPr>
        <w:snapToGrid w:val="0"/>
        <w:spacing w:line="60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Hans"/>
        </w:rPr>
        <w:t>二</w:t>
      </w:r>
      <w:r>
        <w:rPr>
          <w:rFonts w:hint="eastAsia" w:ascii="仿宋_GB2312" w:hAnsi="仿宋_GB2312" w:eastAsia="仿宋_GB2312" w:cs="仿宋_GB2312"/>
          <w:color w:val="auto"/>
          <w:sz w:val="32"/>
          <w:szCs w:val="32"/>
          <w:highlight w:val="none"/>
        </w:rPr>
        <w:t>）认定的事实、理由和适用的法律法规</w:t>
      </w:r>
      <w:r>
        <w:rPr>
          <w:rFonts w:hint="eastAsia" w:ascii="仿宋_GB2312" w:hAnsi="仿宋_GB2312" w:eastAsia="仿宋_GB2312" w:cs="仿宋_GB2312"/>
          <w:color w:val="auto"/>
          <w:sz w:val="32"/>
          <w:szCs w:val="32"/>
          <w:highlight w:val="none"/>
          <w:lang w:eastAsia="zh-Hans"/>
        </w:rPr>
        <w:t>等</w:t>
      </w:r>
      <w:r>
        <w:rPr>
          <w:rFonts w:hint="eastAsia" w:ascii="仿宋_GB2312" w:hAnsi="仿宋_GB2312" w:eastAsia="仿宋_GB2312" w:cs="仿宋_GB2312"/>
          <w:color w:val="auto"/>
          <w:sz w:val="32"/>
          <w:szCs w:val="32"/>
          <w:highlight w:val="none"/>
        </w:rPr>
        <w:t>依据；</w:t>
      </w:r>
    </w:p>
    <w:p>
      <w:pPr>
        <w:snapToGrid w:val="0"/>
        <w:spacing w:line="60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Hans"/>
        </w:rPr>
        <w:t>三</w:t>
      </w:r>
      <w:r>
        <w:rPr>
          <w:rFonts w:hint="eastAsia" w:ascii="仿宋_GB2312" w:hAnsi="仿宋_GB2312" w:eastAsia="仿宋_GB2312" w:cs="仿宋_GB2312"/>
          <w:color w:val="auto"/>
          <w:sz w:val="32"/>
          <w:szCs w:val="32"/>
          <w:highlight w:val="none"/>
        </w:rPr>
        <w:t>）根据拆除重建方案或者调整方案明确的搬离期限、</w:t>
      </w:r>
      <w:r>
        <w:rPr>
          <w:rFonts w:hint="eastAsia" w:ascii="仿宋_GB2312" w:hAnsi="仿宋_GB2312" w:eastAsia="仿宋_GB2312" w:cs="仿宋_GB2312"/>
          <w:color w:val="auto"/>
          <w:sz w:val="32"/>
          <w:szCs w:val="32"/>
          <w:highlight w:val="none"/>
          <w:lang w:eastAsia="zh-Hans"/>
        </w:rPr>
        <w:t>回搬</w:t>
      </w:r>
      <w:r>
        <w:rPr>
          <w:rFonts w:hint="eastAsia" w:ascii="仿宋_GB2312" w:hAnsi="仿宋_GB2312" w:eastAsia="仿宋_GB2312" w:cs="仿宋_GB2312"/>
          <w:color w:val="auto"/>
          <w:sz w:val="32"/>
          <w:szCs w:val="32"/>
          <w:highlight w:val="none"/>
        </w:rPr>
        <w:t>或者</w:t>
      </w:r>
      <w:r>
        <w:rPr>
          <w:rFonts w:hint="eastAsia" w:ascii="仿宋_GB2312" w:hAnsi="仿宋_GB2312" w:eastAsia="仿宋_GB2312" w:cs="仿宋_GB2312"/>
          <w:color w:val="auto"/>
          <w:sz w:val="32"/>
          <w:szCs w:val="32"/>
          <w:highlight w:val="none"/>
          <w:lang w:eastAsia="zh-Hans"/>
        </w:rPr>
        <w:t>安置方案</w:t>
      </w:r>
      <w:r>
        <w:rPr>
          <w:rFonts w:hint="eastAsia" w:ascii="仿宋_GB2312" w:hAnsi="仿宋_GB2312" w:eastAsia="仿宋_GB2312" w:cs="仿宋_GB2312"/>
          <w:color w:val="auto"/>
          <w:sz w:val="32"/>
          <w:szCs w:val="32"/>
          <w:highlight w:val="none"/>
        </w:rPr>
        <w:t>等；</w:t>
      </w:r>
    </w:p>
    <w:p>
      <w:pPr>
        <w:snapToGrid w:val="0"/>
        <w:spacing w:line="60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Hans"/>
        </w:rPr>
        <w:t>四</w:t>
      </w:r>
      <w:r>
        <w:rPr>
          <w:rFonts w:hint="eastAsia" w:ascii="仿宋_GB2312" w:hAnsi="仿宋_GB2312" w:eastAsia="仿宋_GB2312" w:cs="仿宋_GB2312"/>
          <w:color w:val="auto"/>
          <w:sz w:val="32"/>
          <w:szCs w:val="32"/>
          <w:highlight w:val="none"/>
        </w:rPr>
        <w:t>）告知公房承租人或者私有房屋产权人行政复议、行政诉讼的权利及期限；</w:t>
      </w:r>
    </w:p>
    <w:p>
      <w:pPr>
        <w:snapToGrid w:val="0"/>
        <w:spacing w:line="60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（五）区人民政府名称、决定日期并加盖公章。</w:t>
      </w:r>
    </w:p>
    <w:p>
      <w:pPr>
        <w:snapToGrid w:val="0"/>
        <w:spacing w:line="60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行政决定规定的搬离期限，不得少于</w:t>
      </w:r>
      <w:r>
        <w:rPr>
          <w:rFonts w:hint="eastAsia" w:ascii="仿宋_GB2312" w:hAnsi="仿宋_GB2312" w:eastAsia="仿宋_GB2312" w:cs="仿宋_GB2312"/>
          <w:color w:val="auto"/>
          <w:sz w:val="32"/>
          <w:szCs w:val="32"/>
          <w:highlight w:val="none"/>
          <w:lang w:eastAsia="zh-Hans"/>
        </w:rPr>
        <w:t>十五</w:t>
      </w:r>
      <w:r>
        <w:rPr>
          <w:rFonts w:hint="eastAsia" w:ascii="仿宋_GB2312" w:hAnsi="仿宋_GB2312" w:eastAsia="仿宋_GB2312" w:cs="仿宋_GB2312"/>
          <w:color w:val="auto"/>
          <w:sz w:val="32"/>
          <w:szCs w:val="32"/>
          <w:highlight w:val="none"/>
        </w:rPr>
        <w:t>日。</w:t>
      </w:r>
    </w:p>
    <w:p>
      <w:pPr>
        <w:snapToGrid w:val="0"/>
        <w:spacing w:line="600" w:lineRule="exact"/>
        <w:ind w:firstLine="640" w:firstLineChars="200"/>
        <w:rPr>
          <w:rFonts w:hint="eastAsia" w:ascii="仿宋_GB2312" w:hAnsi="仿宋_GB2312" w:eastAsia="仿宋_GB2312" w:cs="仿宋_GB2312"/>
          <w:color w:val="auto"/>
          <w:sz w:val="32"/>
          <w:szCs w:val="32"/>
          <w:highlight w:val="none"/>
        </w:rPr>
      </w:pPr>
    </w:p>
    <w:p>
      <w:pPr>
        <w:snapToGrid w:val="0"/>
        <w:spacing w:line="60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第十三条 （文书送达）</w:t>
      </w:r>
    </w:p>
    <w:p>
      <w:pPr>
        <w:snapToGrid w:val="0"/>
        <w:spacing w:line="60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行政决定文书应当送达</w:t>
      </w:r>
      <w:r>
        <w:rPr>
          <w:rFonts w:hint="eastAsia" w:ascii="仿宋_GB2312" w:hAnsi="仿宋_GB2312" w:eastAsia="仿宋_GB2312" w:cs="仿宋_GB2312"/>
          <w:color w:val="auto"/>
          <w:sz w:val="32"/>
          <w:szCs w:val="32"/>
          <w:highlight w:val="none"/>
          <w:lang w:eastAsia="zh-Hans"/>
        </w:rPr>
        <w:t>当事人</w:t>
      </w:r>
      <w:r>
        <w:rPr>
          <w:rFonts w:hint="eastAsia" w:ascii="仿宋_GB2312" w:hAnsi="仿宋_GB2312" w:eastAsia="仿宋_GB2312" w:cs="仿宋_GB2312"/>
          <w:color w:val="auto"/>
          <w:sz w:val="32"/>
          <w:szCs w:val="32"/>
          <w:highlight w:val="none"/>
        </w:rPr>
        <w:t>，并</w:t>
      </w:r>
      <w:r>
        <w:rPr>
          <w:rFonts w:hint="eastAsia" w:ascii="仿宋_GB2312" w:hAnsi="仿宋_GB2312" w:eastAsia="仿宋_GB2312" w:cs="仿宋_GB2312"/>
          <w:color w:val="auto"/>
          <w:sz w:val="32"/>
          <w:szCs w:val="32"/>
          <w:highlight w:val="none"/>
          <w:lang w:eastAsia="zh-Hans"/>
        </w:rPr>
        <w:t>保存</w:t>
      </w:r>
      <w:r>
        <w:rPr>
          <w:rFonts w:hint="eastAsia" w:ascii="仿宋_GB2312" w:hAnsi="仿宋_GB2312" w:eastAsia="仿宋_GB2312" w:cs="仿宋_GB2312"/>
          <w:color w:val="auto"/>
          <w:sz w:val="32"/>
          <w:szCs w:val="32"/>
          <w:highlight w:val="none"/>
        </w:rPr>
        <w:t>送达的证据。行政决定文书的送达，适用《中华人民共和国民事诉讼法》的相关规定。</w:t>
      </w:r>
    </w:p>
    <w:p>
      <w:pPr>
        <w:snapToGrid w:val="0"/>
        <w:spacing w:line="600" w:lineRule="exact"/>
        <w:ind w:firstLine="640" w:firstLineChars="200"/>
        <w:rPr>
          <w:rFonts w:ascii="仿宋_GB2312" w:hAnsi="仿宋_GB2312" w:eastAsia="仿宋_GB2312" w:cs="仿宋_GB2312"/>
          <w:color w:val="auto"/>
          <w:sz w:val="32"/>
          <w:szCs w:val="32"/>
          <w:highlight w:val="none"/>
          <w:lang w:eastAsia="zh-Hans"/>
        </w:rPr>
      </w:pPr>
      <w:r>
        <w:rPr>
          <w:rFonts w:hint="eastAsia" w:ascii="仿宋_GB2312" w:hAnsi="仿宋_GB2312" w:eastAsia="仿宋_GB2312" w:cs="仿宋_GB2312"/>
          <w:color w:val="auto"/>
          <w:sz w:val="32"/>
          <w:szCs w:val="32"/>
          <w:highlight w:val="none"/>
          <w:lang w:eastAsia="zh-Hans"/>
        </w:rPr>
        <w:t>送达行政决定文书，应当直接送交受送达人。受送达人是公民的，本人不在交他的同住成年家属签收；受送达人是法人</w:t>
      </w:r>
      <w:r>
        <w:rPr>
          <w:rFonts w:hint="eastAsia" w:ascii="仿宋_GB2312" w:hAnsi="仿宋_GB2312" w:eastAsia="仿宋_GB2312" w:cs="仿宋_GB2312"/>
          <w:color w:val="auto"/>
          <w:sz w:val="32"/>
          <w:szCs w:val="32"/>
          <w:highlight w:val="none"/>
        </w:rPr>
        <w:t>或者</w:t>
      </w:r>
      <w:r>
        <w:rPr>
          <w:rFonts w:hint="eastAsia" w:ascii="仿宋_GB2312" w:hAnsi="仿宋_GB2312" w:eastAsia="仿宋_GB2312" w:cs="仿宋_GB2312"/>
          <w:color w:val="auto"/>
          <w:sz w:val="32"/>
          <w:szCs w:val="32"/>
          <w:highlight w:val="none"/>
          <w:lang w:eastAsia="zh-Hans"/>
        </w:rPr>
        <w:t>者其他组织的，应当由法人的法定代表人、其他组织的主要负责人</w:t>
      </w:r>
      <w:r>
        <w:rPr>
          <w:rFonts w:hint="eastAsia" w:ascii="仿宋_GB2312" w:hAnsi="仿宋_GB2312" w:eastAsia="仿宋_GB2312" w:cs="仿宋_GB2312"/>
          <w:color w:val="auto"/>
          <w:sz w:val="32"/>
          <w:szCs w:val="32"/>
          <w:highlight w:val="none"/>
        </w:rPr>
        <w:t>或者</w:t>
      </w:r>
      <w:r>
        <w:rPr>
          <w:rFonts w:hint="eastAsia" w:ascii="仿宋_GB2312" w:hAnsi="仿宋_GB2312" w:eastAsia="仿宋_GB2312" w:cs="仿宋_GB2312"/>
          <w:color w:val="auto"/>
          <w:sz w:val="32"/>
          <w:szCs w:val="32"/>
          <w:highlight w:val="none"/>
          <w:lang w:eastAsia="zh-Hans"/>
        </w:rPr>
        <w:t>者该法人、组织负责收件的人签收；受送达人有代理人的，可以送交其代理人签收；受送达人已指定代收人的，送交代收人签收。</w:t>
      </w:r>
      <w:r>
        <w:rPr>
          <w:rFonts w:ascii="仿宋_GB2312" w:hAnsi="仿宋_GB2312" w:eastAsia="仿宋_GB2312" w:cs="仿宋_GB2312"/>
          <w:color w:val="auto"/>
          <w:sz w:val="32"/>
          <w:szCs w:val="32"/>
          <w:highlight w:val="none"/>
          <w:lang w:eastAsia="zh-Hans"/>
        </w:rPr>
        <w:t>受送达人的同住成年家属，法人</w:t>
      </w:r>
      <w:r>
        <w:rPr>
          <w:rFonts w:hint="eastAsia" w:ascii="仿宋_GB2312" w:hAnsi="仿宋_GB2312" w:eastAsia="仿宋_GB2312" w:cs="仿宋_GB2312"/>
          <w:color w:val="auto"/>
          <w:sz w:val="32"/>
          <w:szCs w:val="32"/>
          <w:highlight w:val="none"/>
        </w:rPr>
        <w:t>或</w:t>
      </w:r>
      <w:r>
        <w:rPr>
          <w:rFonts w:ascii="仿宋_GB2312" w:hAnsi="仿宋_GB2312" w:eastAsia="仿宋_GB2312" w:cs="仿宋_GB2312"/>
          <w:color w:val="auto"/>
          <w:sz w:val="32"/>
          <w:szCs w:val="32"/>
          <w:highlight w:val="none"/>
          <w:lang w:eastAsia="zh-Hans"/>
        </w:rPr>
        <w:t>者其他组织的负责收件的人，代理人</w:t>
      </w:r>
      <w:r>
        <w:rPr>
          <w:rFonts w:hint="eastAsia" w:ascii="仿宋_GB2312" w:hAnsi="仿宋_GB2312" w:eastAsia="仿宋_GB2312" w:cs="仿宋_GB2312"/>
          <w:color w:val="auto"/>
          <w:sz w:val="32"/>
          <w:szCs w:val="32"/>
          <w:highlight w:val="none"/>
        </w:rPr>
        <w:t>或</w:t>
      </w:r>
      <w:r>
        <w:rPr>
          <w:rFonts w:ascii="仿宋_GB2312" w:hAnsi="仿宋_GB2312" w:eastAsia="仿宋_GB2312" w:cs="仿宋_GB2312"/>
          <w:color w:val="auto"/>
          <w:sz w:val="32"/>
          <w:szCs w:val="32"/>
          <w:highlight w:val="none"/>
          <w:lang w:eastAsia="zh-Hans"/>
        </w:rPr>
        <w:t>者代收人在送达回证上签收的日期为送达日期。</w:t>
      </w:r>
    </w:p>
    <w:p>
      <w:pPr>
        <w:snapToGrid w:val="0"/>
        <w:spacing w:line="600" w:lineRule="exact"/>
        <w:ind w:firstLine="640" w:firstLineChars="200"/>
        <w:rPr>
          <w:rFonts w:ascii="仿宋_GB2312" w:hAnsi="仿宋_GB2312" w:eastAsia="仿宋_GB2312" w:cs="仿宋_GB2312"/>
          <w:color w:val="auto"/>
          <w:sz w:val="32"/>
          <w:szCs w:val="32"/>
          <w:highlight w:val="none"/>
          <w:lang w:eastAsia="zh-Hans"/>
        </w:rPr>
      </w:pPr>
      <w:r>
        <w:rPr>
          <w:rFonts w:ascii="仿宋_GB2312" w:hAnsi="仿宋_GB2312" w:eastAsia="仿宋_GB2312" w:cs="仿宋_GB2312"/>
          <w:color w:val="auto"/>
          <w:sz w:val="32"/>
          <w:szCs w:val="32"/>
          <w:highlight w:val="none"/>
          <w:lang w:eastAsia="zh-Hans"/>
        </w:rPr>
        <w:t>受送达人</w:t>
      </w:r>
      <w:r>
        <w:rPr>
          <w:rFonts w:hint="eastAsia" w:ascii="仿宋_GB2312" w:hAnsi="仿宋_GB2312" w:eastAsia="仿宋_GB2312" w:cs="仿宋_GB2312"/>
          <w:color w:val="auto"/>
          <w:sz w:val="32"/>
          <w:szCs w:val="32"/>
          <w:highlight w:val="none"/>
        </w:rPr>
        <w:t>或者</w:t>
      </w:r>
      <w:r>
        <w:rPr>
          <w:rFonts w:ascii="仿宋_GB2312" w:hAnsi="仿宋_GB2312" w:eastAsia="仿宋_GB2312" w:cs="仿宋_GB2312"/>
          <w:color w:val="auto"/>
          <w:sz w:val="32"/>
          <w:szCs w:val="32"/>
          <w:highlight w:val="none"/>
          <w:lang w:eastAsia="zh-Hans"/>
        </w:rPr>
        <w:t>他的同住成年家属拒绝接收</w:t>
      </w:r>
      <w:r>
        <w:rPr>
          <w:rFonts w:hint="eastAsia" w:ascii="仿宋_GB2312" w:hAnsi="仿宋_GB2312" w:eastAsia="仿宋_GB2312" w:cs="仿宋_GB2312"/>
          <w:color w:val="auto"/>
          <w:sz w:val="32"/>
          <w:szCs w:val="32"/>
          <w:highlight w:val="none"/>
          <w:lang w:eastAsia="zh-Hans"/>
        </w:rPr>
        <w:t>行政决定</w:t>
      </w:r>
      <w:r>
        <w:rPr>
          <w:rFonts w:ascii="仿宋_GB2312" w:hAnsi="仿宋_GB2312" w:eastAsia="仿宋_GB2312" w:cs="仿宋_GB2312"/>
          <w:color w:val="auto"/>
          <w:sz w:val="32"/>
          <w:szCs w:val="32"/>
          <w:highlight w:val="none"/>
          <w:lang w:eastAsia="zh-Hans"/>
        </w:rPr>
        <w:t>文书的，送达人可以邀请有关基层组织</w:t>
      </w:r>
      <w:r>
        <w:rPr>
          <w:rFonts w:hint="eastAsia" w:ascii="仿宋_GB2312" w:hAnsi="仿宋_GB2312" w:eastAsia="仿宋_GB2312" w:cs="仿宋_GB2312"/>
          <w:color w:val="auto"/>
          <w:sz w:val="32"/>
          <w:szCs w:val="32"/>
          <w:highlight w:val="none"/>
        </w:rPr>
        <w:t>或者</w:t>
      </w:r>
      <w:r>
        <w:rPr>
          <w:rFonts w:ascii="仿宋_GB2312" w:hAnsi="仿宋_GB2312" w:eastAsia="仿宋_GB2312" w:cs="仿宋_GB2312"/>
          <w:color w:val="auto"/>
          <w:sz w:val="32"/>
          <w:szCs w:val="32"/>
          <w:highlight w:val="none"/>
          <w:lang w:eastAsia="zh-Hans"/>
        </w:rPr>
        <w:t>者所在单位的代表到场，说明情况，在送达回证上记明拒收事由和日期，由送达人、见证人签名</w:t>
      </w:r>
      <w:r>
        <w:rPr>
          <w:rFonts w:hint="eastAsia" w:ascii="仿宋_GB2312" w:hAnsi="仿宋_GB2312" w:eastAsia="仿宋_GB2312" w:cs="仿宋_GB2312"/>
          <w:color w:val="auto"/>
          <w:sz w:val="32"/>
          <w:szCs w:val="32"/>
          <w:highlight w:val="none"/>
        </w:rPr>
        <w:t>或</w:t>
      </w:r>
      <w:r>
        <w:rPr>
          <w:rFonts w:ascii="仿宋_GB2312" w:hAnsi="仿宋_GB2312" w:eastAsia="仿宋_GB2312" w:cs="仿宋_GB2312"/>
          <w:color w:val="auto"/>
          <w:sz w:val="32"/>
          <w:szCs w:val="32"/>
          <w:highlight w:val="none"/>
          <w:lang w:eastAsia="zh-Hans"/>
        </w:rPr>
        <w:t>者盖章，把</w:t>
      </w:r>
      <w:r>
        <w:rPr>
          <w:rFonts w:hint="eastAsia" w:ascii="仿宋_GB2312" w:hAnsi="仿宋_GB2312" w:eastAsia="仿宋_GB2312" w:cs="仿宋_GB2312"/>
          <w:color w:val="auto"/>
          <w:sz w:val="32"/>
          <w:szCs w:val="32"/>
          <w:highlight w:val="none"/>
          <w:lang w:eastAsia="zh-Hans"/>
        </w:rPr>
        <w:t>行政决定</w:t>
      </w:r>
      <w:r>
        <w:rPr>
          <w:rFonts w:ascii="仿宋_GB2312" w:hAnsi="仿宋_GB2312" w:eastAsia="仿宋_GB2312" w:cs="仿宋_GB2312"/>
          <w:color w:val="auto"/>
          <w:sz w:val="32"/>
          <w:szCs w:val="32"/>
          <w:highlight w:val="none"/>
          <w:lang w:eastAsia="zh-Hans"/>
        </w:rPr>
        <w:t>文书留在受送达人的住所；也可以把</w:t>
      </w:r>
      <w:r>
        <w:rPr>
          <w:rFonts w:hint="eastAsia" w:ascii="仿宋_GB2312" w:hAnsi="仿宋_GB2312" w:eastAsia="仿宋_GB2312" w:cs="仿宋_GB2312"/>
          <w:color w:val="auto"/>
          <w:sz w:val="32"/>
          <w:szCs w:val="32"/>
          <w:highlight w:val="none"/>
          <w:lang w:eastAsia="zh-Hans"/>
        </w:rPr>
        <w:t>行政决定</w:t>
      </w:r>
      <w:r>
        <w:rPr>
          <w:rFonts w:ascii="仿宋_GB2312" w:hAnsi="仿宋_GB2312" w:eastAsia="仿宋_GB2312" w:cs="仿宋_GB2312"/>
          <w:color w:val="auto"/>
          <w:sz w:val="32"/>
          <w:szCs w:val="32"/>
          <w:highlight w:val="none"/>
          <w:lang w:eastAsia="zh-Hans"/>
        </w:rPr>
        <w:t>文书留在受送达人的住所，并采用拍照、录像等方式记录送达过程，即视为送达。</w:t>
      </w:r>
    </w:p>
    <w:p>
      <w:pPr>
        <w:snapToGrid w:val="0"/>
        <w:spacing w:line="600" w:lineRule="exact"/>
        <w:ind w:firstLine="640" w:firstLineChars="200"/>
        <w:rPr>
          <w:rFonts w:ascii="仿宋_GB2312" w:hAnsi="仿宋_GB2312" w:eastAsia="仿宋_GB2312" w:cs="仿宋_GB2312"/>
          <w:color w:val="auto"/>
          <w:sz w:val="32"/>
          <w:szCs w:val="32"/>
          <w:highlight w:val="none"/>
          <w:lang w:eastAsia="zh-Hans"/>
        </w:rPr>
      </w:pPr>
      <w:r>
        <w:rPr>
          <w:rFonts w:ascii="仿宋_GB2312" w:hAnsi="仿宋_GB2312" w:eastAsia="仿宋_GB2312" w:cs="仿宋_GB2312"/>
          <w:color w:val="auto"/>
          <w:sz w:val="32"/>
          <w:szCs w:val="32"/>
          <w:highlight w:val="none"/>
          <w:lang w:eastAsia="zh-Hans"/>
        </w:rPr>
        <w:t>经受送达人同意，可以采用能够确认其收悉的电子方式送达</w:t>
      </w:r>
      <w:r>
        <w:rPr>
          <w:rFonts w:hint="eastAsia" w:ascii="仿宋_GB2312" w:hAnsi="仿宋_GB2312" w:eastAsia="仿宋_GB2312" w:cs="仿宋_GB2312"/>
          <w:color w:val="auto"/>
          <w:sz w:val="32"/>
          <w:szCs w:val="32"/>
          <w:highlight w:val="none"/>
          <w:lang w:eastAsia="zh-Hans"/>
        </w:rPr>
        <w:t>行政决定</w:t>
      </w:r>
      <w:r>
        <w:rPr>
          <w:rFonts w:ascii="仿宋_GB2312" w:hAnsi="仿宋_GB2312" w:eastAsia="仿宋_GB2312" w:cs="仿宋_GB2312"/>
          <w:color w:val="auto"/>
          <w:sz w:val="32"/>
          <w:szCs w:val="32"/>
          <w:highlight w:val="none"/>
          <w:lang w:eastAsia="zh-Hans"/>
        </w:rPr>
        <w:t>文书。通过电子方式送达的</w:t>
      </w:r>
      <w:r>
        <w:rPr>
          <w:rFonts w:hint="eastAsia" w:ascii="仿宋_GB2312" w:hAnsi="仿宋_GB2312" w:eastAsia="仿宋_GB2312" w:cs="仿宋_GB2312"/>
          <w:color w:val="auto"/>
          <w:sz w:val="32"/>
          <w:szCs w:val="32"/>
          <w:highlight w:val="none"/>
          <w:lang w:eastAsia="zh-Hans"/>
        </w:rPr>
        <w:t>行政决定文书</w:t>
      </w:r>
      <w:r>
        <w:rPr>
          <w:rFonts w:ascii="仿宋_GB2312" w:hAnsi="仿宋_GB2312" w:eastAsia="仿宋_GB2312" w:cs="仿宋_GB2312"/>
          <w:color w:val="auto"/>
          <w:sz w:val="32"/>
          <w:szCs w:val="32"/>
          <w:highlight w:val="none"/>
          <w:lang w:eastAsia="zh-Hans"/>
        </w:rPr>
        <w:t>，受送达人提出需要纸质文书的，</w:t>
      </w:r>
      <w:r>
        <w:rPr>
          <w:rFonts w:hint="eastAsia" w:ascii="仿宋_GB2312" w:hAnsi="仿宋_GB2312" w:eastAsia="仿宋_GB2312" w:cs="仿宋_GB2312"/>
          <w:color w:val="auto"/>
          <w:sz w:val="32"/>
          <w:szCs w:val="32"/>
          <w:highlight w:val="none"/>
          <w:lang w:eastAsia="zh-Hans"/>
        </w:rPr>
        <w:t>区人民政府</w:t>
      </w:r>
      <w:r>
        <w:rPr>
          <w:rFonts w:ascii="仿宋_GB2312" w:hAnsi="仿宋_GB2312" w:eastAsia="仿宋_GB2312" w:cs="仿宋_GB2312"/>
          <w:color w:val="auto"/>
          <w:sz w:val="32"/>
          <w:szCs w:val="32"/>
          <w:highlight w:val="none"/>
          <w:lang w:eastAsia="zh-Hans"/>
        </w:rPr>
        <w:t>应当提供。采用</w:t>
      </w:r>
      <w:r>
        <w:rPr>
          <w:rFonts w:hint="eastAsia" w:ascii="仿宋_GB2312" w:hAnsi="仿宋_GB2312" w:eastAsia="仿宋_GB2312" w:cs="仿宋_GB2312"/>
          <w:color w:val="auto"/>
          <w:sz w:val="32"/>
          <w:szCs w:val="32"/>
          <w:highlight w:val="none"/>
          <w:lang w:eastAsia="zh-Hans"/>
        </w:rPr>
        <w:t>电子</w:t>
      </w:r>
      <w:r>
        <w:rPr>
          <w:rFonts w:ascii="仿宋_GB2312" w:hAnsi="仿宋_GB2312" w:eastAsia="仿宋_GB2312" w:cs="仿宋_GB2312"/>
          <w:color w:val="auto"/>
          <w:sz w:val="32"/>
          <w:szCs w:val="32"/>
          <w:highlight w:val="none"/>
          <w:lang w:eastAsia="zh-Hans"/>
        </w:rPr>
        <w:t>方式送达的，以送达信息到达受送达人特定系统的日期为送达日期。</w:t>
      </w:r>
    </w:p>
    <w:p>
      <w:pPr>
        <w:snapToGrid w:val="0"/>
        <w:spacing w:line="600" w:lineRule="exact"/>
        <w:ind w:firstLine="640" w:firstLineChars="200"/>
        <w:rPr>
          <w:rFonts w:hint="eastAsia" w:ascii="仿宋_GB2312" w:hAnsi="仿宋_GB2312" w:eastAsia="仿宋_GB2312" w:cs="仿宋_GB2312"/>
          <w:color w:val="auto"/>
          <w:sz w:val="32"/>
          <w:szCs w:val="32"/>
          <w:highlight w:val="none"/>
          <w:lang w:eastAsia="zh-Hans"/>
        </w:rPr>
      </w:pPr>
      <w:r>
        <w:rPr>
          <w:rFonts w:hint="eastAsia" w:ascii="仿宋_GB2312" w:hAnsi="仿宋_GB2312" w:eastAsia="仿宋_GB2312" w:cs="仿宋_GB2312"/>
          <w:color w:val="auto"/>
          <w:sz w:val="32"/>
          <w:szCs w:val="32"/>
          <w:highlight w:val="none"/>
          <w:lang w:eastAsia="zh-Hans"/>
        </w:rPr>
        <w:t>直接送达行政决定文书有困难的，可以邮寄送达。邮寄送达的，以回执上注明的收件日期为送达日期。</w:t>
      </w:r>
    </w:p>
    <w:p>
      <w:pPr>
        <w:snapToGrid w:val="0"/>
        <w:spacing w:line="600" w:lineRule="exact"/>
        <w:ind w:firstLine="640" w:firstLineChars="200"/>
        <w:rPr>
          <w:rFonts w:hint="eastAsia" w:ascii="仿宋_GB2312" w:hAnsi="仿宋_GB2312" w:eastAsia="仿宋_GB2312" w:cs="仿宋_GB2312"/>
          <w:color w:val="auto"/>
          <w:sz w:val="32"/>
          <w:szCs w:val="32"/>
          <w:highlight w:val="none"/>
          <w:lang w:eastAsia="zh-Hans"/>
        </w:rPr>
      </w:pPr>
      <w:r>
        <w:rPr>
          <w:rFonts w:ascii="仿宋_GB2312" w:hAnsi="仿宋_GB2312" w:eastAsia="仿宋_GB2312" w:cs="仿宋_GB2312"/>
          <w:color w:val="auto"/>
          <w:sz w:val="32"/>
          <w:szCs w:val="32"/>
          <w:highlight w:val="none"/>
          <w:lang w:eastAsia="zh-Hans"/>
        </w:rPr>
        <w:t>受送达人下落不明，</w:t>
      </w:r>
      <w:r>
        <w:rPr>
          <w:rFonts w:hint="eastAsia" w:ascii="仿宋_GB2312" w:hAnsi="仿宋_GB2312" w:eastAsia="仿宋_GB2312" w:cs="仿宋_GB2312"/>
          <w:color w:val="auto"/>
          <w:sz w:val="32"/>
          <w:szCs w:val="32"/>
          <w:highlight w:val="none"/>
        </w:rPr>
        <w:t>或者</w:t>
      </w:r>
      <w:r>
        <w:rPr>
          <w:rFonts w:ascii="仿宋_GB2312" w:hAnsi="仿宋_GB2312" w:eastAsia="仿宋_GB2312" w:cs="仿宋_GB2312"/>
          <w:color w:val="auto"/>
          <w:sz w:val="32"/>
          <w:szCs w:val="32"/>
          <w:highlight w:val="none"/>
          <w:lang w:eastAsia="zh-Hans"/>
        </w:rPr>
        <w:t>用其他方式无法送达的，公告送达。</w:t>
      </w:r>
      <w:r>
        <w:rPr>
          <w:rFonts w:hint="eastAsia" w:ascii="仿宋_GB2312" w:hAnsi="仿宋_GB2312" w:eastAsia="仿宋_GB2312" w:cs="仿宋_GB2312"/>
          <w:color w:val="auto"/>
          <w:sz w:val="32"/>
          <w:szCs w:val="32"/>
          <w:highlight w:val="none"/>
        </w:rPr>
        <w:t>采用公告送达的，区人民政府应当通过</w:t>
      </w:r>
      <w:r>
        <w:rPr>
          <w:rFonts w:hint="eastAsia" w:ascii="仿宋_GB2312" w:hAnsi="仿宋_GB2312" w:eastAsia="仿宋_GB2312" w:cs="仿宋_GB2312"/>
          <w:color w:val="auto"/>
          <w:sz w:val="32"/>
          <w:szCs w:val="32"/>
          <w:highlight w:val="none"/>
          <w:lang w:eastAsia="zh-Hans"/>
        </w:rPr>
        <w:t>旧住房更新</w:t>
      </w:r>
      <w:r>
        <w:rPr>
          <w:rFonts w:hint="eastAsia" w:ascii="仿宋_GB2312" w:hAnsi="仿宋_GB2312" w:eastAsia="仿宋_GB2312" w:cs="仿宋_GB2312"/>
          <w:color w:val="auto"/>
          <w:sz w:val="32"/>
          <w:szCs w:val="32"/>
          <w:highlight w:val="none"/>
        </w:rPr>
        <w:t>项目范围内的公告栏及区人民政府网站等进行公告，自发出公告之日起经过三十日，即视为送达。公告送达，应当在案卷中记明原因和经过。</w:t>
      </w:r>
    </w:p>
    <w:p>
      <w:pPr>
        <w:snapToGrid w:val="0"/>
        <w:spacing w:line="600" w:lineRule="exact"/>
        <w:ind w:firstLine="640" w:firstLineChars="200"/>
        <w:rPr>
          <w:rFonts w:hint="eastAsia" w:ascii="仿宋_GB2312" w:hAnsi="仿宋_GB2312" w:eastAsia="仿宋_GB2312" w:cs="仿宋_GB2312"/>
          <w:color w:val="auto"/>
          <w:sz w:val="32"/>
          <w:szCs w:val="32"/>
          <w:highlight w:val="none"/>
        </w:rPr>
      </w:pPr>
    </w:p>
    <w:p>
      <w:pPr>
        <w:snapToGrid w:val="0"/>
        <w:spacing w:line="60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第十四条 （行政决定执行）</w:t>
      </w:r>
    </w:p>
    <w:p>
      <w:pPr>
        <w:snapToGrid w:val="0"/>
        <w:spacing w:line="60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行政决定文书送达后，项目实施主体、公房承租人和私有房屋产权人应当执行。</w:t>
      </w:r>
    </w:p>
    <w:p>
      <w:pPr>
        <w:snapToGrid w:val="0"/>
        <w:spacing w:line="60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公房承租人或者私有房屋产权人对区人民政府作出的行政决定不服的，可以依法提起行政复议、行政诉讼。</w:t>
      </w:r>
    </w:p>
    <w:p>
      <w:pPr>
        <w:snapToGrid w:val="0"/>
        <w:spacing w:line="60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公房承租人或者私有房屋产权人在法定期限内不申请行政复议或者不提起行政诉讼，在行政决定规定的期限内又不配合的，由作出行政决定的区人民政府依法申请人民法院强制执行。</w:t>
      </w:r>
    </w:p>
    <w:p>
      <w:pPr>
        <w:snapToGrid w:val="0"/>
        <w:spacing w:line="60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区人民政府在申请人民法院强制执行前，应当依法书面催告公房承租人或者私有房屋产权人履行义务。</w:t>
      </w:r>
    </w:p>
    <w:p>
      <w:pPr>
        <w:snapToGrid w:val="0"/>
        <w:spacing w:line="600" w:lineRule="exact"/>
        <w:ind w:firstLine="643" w:firstLineChars="200"/>
        <w:rPr>
          <w:rFonts w:ascii="仿宋_GB2312" w:hAnsi="仿宋_GB2312" w:eastAsia="仿宋_GB2312" w:cs="仿宋_GB2312"/>
          <w:b/>
          <w:bCs/>
          <w:color w:val="auto"/>
          <w:sz w:val="32"/>
          <w:szCs w:val="32"/>
          <w:highlight w:val="none"/>
        </w:rPr>
      </w:pPr>
    </w:p>
    <w:p>
      <w:pPr>
        <w:snapToGrid w:val="0"/>
        <w:spacing w:line="600" w:lineRule="exact"/>
        <w:ind w:firstLine="643"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第十</w:t>
      </w:r>
      <w:r>
        <w:rPr>
          <w:rFonts w:hint="eastAsia" w:ascii="仿宋_GB2312" w:hAnsi="仿宋_GB2312" w:eastAsia="仿宋_GB2312" w:cs="仿宋_GB2312"/>
          <w:b/>
          <w:bCs/>
          <w:color w:val="auto"/>
          <w:sz w:val="32"/>
          <w:szCs w:val="32"/>
          <w:highlight w:val="none"/>
          <w:lang w:eastAsia="zh-Hans"/>
        </w:rPr>
        <w:t>五</w:t>
      </w:r>
      <w:r>
        <w:rPr>
          <w:rFonts w:hint="eastAsia" w:ascii="仿宋_GB2312" w:hAnsi="仿宋_GB2312" w:eastAsia="仿宋_GB2312" w:cs="仿宋_GB2312"/>
          <w:b/>
          <w:bCs/>
          <w:color w:val="auto"/>
          <w:sz w:val="32"/>
          <w:szCs w:val="32"/>
          <w:highlight w:val="none"/>
        </w:rPr>
        <w:t>条 （施行日期）</w:t>
      </w:r>
    </w:p>
    <w:p>
      <w:pPr>
        <w:snapToGrid w:val="0"/>
        <w:spacing w:line="600" w:lineRule="exact"/>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本规定自  2022  年   月   日起施行，有效期至   年  月  日  。</w:t>
      </w:r>
    </w:p>
    <w:p>
      <w:pPr>
        <w:rPr>
          <w:color w:val="000000" w:themeColor="text1"/>
          <w:sz w:val="32"/>
          <w:szCs w:val="32"/>
        </w:rPr>
      </w:pPr>
    </w:p>
    <w:p>
      <w:pPr>
        <w:spacing w:line="360" w:lineRule="auto"/>
        <w:jc w:val="left"/>
        <w:rPr>
          <w:rFonts w:hint="eastAsia" w:ascii="仿宋_GB2312" w:eastAsia="仿宋_GB2312"/>
          <w:sz w:val="32"/>
          <w:szCs w:val="32"/>
        </w:rPr>
      </w:pPr>
    </w:p>
    <w:p>
      <w:pPr>
        <w:spacing w:line="360" w:lineRule="auto"/>
        <w:jc w:val="left"/>
        <w:rPr>
          <w:rFonts w:hint="eastAsia" w:ascii="仿宋_GB2312" w:eastAsia="仿宋_GB2312"/>
          <w:sz w:val="32"/>
          <w:szCs w:val="32"/>
        </w:rPr>
      </w:pPr>
    </w:p>
    <w:p>
      <w:pPr>
        <w:spacing w:line="360" w:lineRule="auto"/>
        <w:jc w:val="left"/>
        <w:rPr>
          <w:rFonts w:hint="eastAsia" w:ascii="仿宋_GB2312" w:eastAsia="仿宋_GB2312"/>
          <w:sz w:val="32"/>
          <w:szCs w:val="32"/>
        </w:rPr>
      </w:pPr>
    </w:p>
    <w:p>
      <w:pPr>
        <w:spacing w:line="360" w:lineRule="auto"/>
        <w:jc w:val="left"/>
        <w:rPr>
          <w:rFonts w:hint="eastAsia" w:ascii="仿宋_GB2312" w:eastAsia="仿宋_GB2312"/>
          <w:sz w:val="32"/>
          <w:szCs w:val="32"/>
        </w:rPr>
      </w:pPr>
    </w:p>
    <w:p>
      <w:pPr>
        <w:spacing w:line="360" w:lineRule="auto"/>
        <w:jc w:val="left"/>
        <w:rPr>
          <w:rFonts w:hint="eastAsia" w:ascii="仿宋_GB2312" w:eastAsia="仿宋_GB2312"/>
          <w:sz w:val="32"/>
          <w:szCs w:val="32"/>
        </w:rPr>
      </w:pPr>
    </w:p>
    <w:p>
      <w:pPr>
        <w:spacing w:line="360" w:lineRule="auto"/>
        <w:jc w:val="left"/>
        <w:rPr>
          <w:rFonts w:hint="eastAsia" w:ascii="仿宋_GB2312" w:eastAsia="仿宋_GB2312"/>
          <w:sz w:val="32"/>
          <w:szCs w:val="32"/>
        </w:rPr>
      </w:pPr>
    </w:p>
    <w:p>
      <w:pPr>
        <w:spacing w:line="360" w:lineRule="auto"/>
        <w:jc w:val="left"/>
        <w:rPr>
          <w:rFonts w:hint="eastAsia" w:ascii="华文中宋" w:hAnsi="华文中宋" w:eastAsia="华文中宋" w:cs="华文中宋"/>
          <w:b/>
          <w:sz w:val="32"/>
          <w:szCs w:val="32"/>
          <w:lang w:eastAsia="zh-CN"/>
        </w:rPr>
      </w:pPr>
      <w:r>
        <w:rPr>
          <w:rFonts w:hint="eastAsia" w:ascii="仿宋_GB2312" w:eastAsia="仿宋_GB2312"/>
          <w:sz w:val="32"/>
          <w:szCs w:val="32"/>
        </w:rPr>
        <w:t>附件2</w:t>
      </w:r>
    </w:p>
    <w:p>
      <w:pPr>
        <w:spacing w:line="360" w:lineRule="auto"/>
        <w:jc w:val="center"/>
        <w:rPr>
          <w:rFonts w:hint="eastAsia" w:ascii="华文中宋" w:hAnsi="华文中宋" w:eastAsia="华文中宋" w:cs="华文中宋"/>
          <w:b/>
          <w:bCs w:val="0"/>
          <w:sz w:val="36"/>
          <w:szCs w:val="36"/>
        </w:rPr>
      </w:pPr>
      <w:r>
        <w:rPr>
          <w:rFonts w:hint="eastAsia" w:ascii="华文中宋" w:hAnsi="华文中宋" w:eastAsia="华文中宋" w:cs="华文中宋"/>
          <w:b/>
          <w:bCs w:val="0"/>
          <w:sz w:val="36"/>
          <w:szCs w:val="36"/>
          <w:lang w:eastAsia="zh-CN"/>
        </w:rPr>
        <w:t>关于</w:t>
      </w:r>
      <w:r>
        <w:rPr>
          <w:rFonts w:hint="eastAsia" w:ascii="华文中宋" w:hAnsi="华文中宋" w:eastAsia="华文中宋" w:cs="华文中宋"/>
          <w:b/>
          <w:bCs w:val="0"/>
          <w:sz w:val="36"/>
          <w:szCs w:val="36"/>
        </w:rPr>
        <w:t>《上海市旧住房更新</w:t>
      </w:r>
      <w:r>
        <w:rPr>
          <w:rFonts w:hint="eastAsia" w:ascii="华文中宋" w:hAnsi="华文中宋" w:eastAsia="华文中宋" w:cs="华文中宋"/>
          <w:b/>
          <w:bCs w:val="0"/>
          <w:sz w:val="36"/>
          <w:szCs w:val="36"/>
          <w:lang w:eastAsia="zh-Hans"/>
        </w:rPr>
        <w:t>中有关行政</w:t>
      </w:r>
      <w:r>
        <w:rPr>
          <w:rFonts w:hint="eastAsia" w:ascii="华文中宋" w:hAnsi="华文中宋" w:eastAsia="华文中宋" w:cs="华文中宋"/>
          <w:b/>
          <w:bCs w:val="0"/>
          <w:sz w:val="36"/>
          <w:szCs w:val="36"/>
        </w:rPr>
        <w:t>调解和决定的</w:t>
      </w:r>
    </w:p>
    <w:p>
      <w:pPr>
        <w:spacing w:line="360" w:lineRule="auto"/>
        <w:jc w:val="center"/>
        <w:rPr>
          <w:rFonts w:hint="eastAsia" w:ascii="华文中宋" w:hAnsi="华文中宋" w:eastAsia="华文中宋" w:cs="华文中宋"/>
          <w:b/>
          <w:bCs w:val="0"/>
          <w:sz w:val="36"/>
          <w:szCs w:val="36"/>
          <w:lang w:eastAsia="zh-CN"/>
        </w:rPr>
      </w:pPr>
      <w:r>
        <w:rPr>
          <w:rFonts w:hint="eastAsia" w:ascii="华文中宋" w:hAnsi="华文中宋" w:eastAsia="华文中宋" w:cs="华文中宋"/>
          <w:b/>
          <w:bCs w:val="0"/>
          <w:sz w:val="36"/>
          <w:szCs w:val="36"/>
        </w:rPr>
        <w:t>若干规定</w:t>
      </w:r>
      <w:r>
        <w:rPr>
          <w:rFonts w:hint="eastAsia" w:ascii="华文中宋" w:hAnsi="华文中宋" w:eastAsia="华文中宋" w:cs="华文中宋"/>
          <w:b/>
          <w:bCs w:val="0"/>
          <w:sz w:val="36"/>
          <w:szCs w:val="36"/>
          <w:lang w:eastAsia="zh-CN"/>
        </w:rPr>
        <w:t>（征求意见稿）》的起草说明</w:t>
      </w:r>
    </w:p>
    <w:p>
      <w:pPr>
        <w:keepNext w:val="0"/>
        <w:keepLines w:val="0"/>
        <w:pageBreakBefore w:val="0"/>
        <w:kinsoku/>
        <w:wordWrap/>
        <w:overflowPunct/>
        <w:topLinePunct w:val="0"/>
        <w:autoSpaceDE/>
        <w:autoSpaceDN/>
        <w:bidi w:val="0"/>
        <w:snapToGrid w:val="0"/>
        <w:spacing w:line="600" w:lineRule="exact"/>
        <w:textAlignment w:val="auto"/>
        <w:rPr>
          <w:rFonts w:hint="eastAsia" w:ascii="仿宋_GB2312" w:hAnsi="仿宋_GB2312" w:eastAsia="仿宋_GB2312" w:cs="仿宋_GB2312"/>
          <w:sz w:val="32"/>
          <w:szCs w:val="32"/>
        </w:rPr>
      </w:pPr>
    </w:p>
    <w:p>
      <w:pPr>
        <w:keepNext w:val="0"/>
        <w:keepLines w:val="0"/>
        <w:pageBreakBefore w:val="0"/>
        <w:tabs>
          <w:tab w:val="left" w:pos="7290"/>
        </w:tabs>
        <w:kinsoku/>
        <w:wordWrap/>
        <w:overflowPunct/>
        <w:topLinePunct w:val="0"/>
        <w:autoSpaceDE/>
        <w:autoSpaceDN/>
        <w:bidi w:val="0"/>
        <w:snapToGrid w:val="0"/>
        <w:spacing w:line="600" w:lineRule="exact"/>
        <w:ind w:firstLine="640" w:firstLineChars="200"/>
        <w:textAlignment w:val="auto"/>
        <w:rPr>
          <w:rFonts w:hint="eastAsia" w:ascii="方正黑体_GBK" w:hAnsi="方正黑体_GBK" w:eastAsia="方正黑体_GBK" w:cs="方正黑体_GBK"/>
          <w:bCs/>
          <w:color w:val="000000"/>
          <w:kern w:val="32"/>
          <w:sz w:val="32"/>
          <w:szCs w:val="32"/>
          <w:lang w:eastAsia="zh-CN"/>
        </w:rPr>
      </w:pPr>
      <w:r>
        <w:rPr>
          <w:rFonts w:hint="eastAsia" w:ascii="方正黑体_GBK" w:hAnsi="方正黑体_GBK" w:eastAsia="方正黑体_GBK" w:cs="方正黑体_GBK"/>
          <w:bCs/>
          <w:color w:val="000000"/>
          <w:kern w:val="32"/>
          <w:sz w:val="32"/>
          <w:szCs w:val="32"/>
          <w:lang w:eastAsia="zh-CN"/>
        </w:rPr>
        <w:t>一、制定的必要性</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上海市委、市政府历来高度重视旧住房更新改造工作，</w:t>
      </w:r>
      <w:r>
        <w:rPr>
          <w:rFonts w:hint="eastAsia" w:ascii="仿宋_GB2312" w:hAnsi="仿宋_GB2312" w:eastAsia="仿宋_GB2312" w:cs="仿宋_GB2312"/>
          <w:bCs/>
          <w:sz w:val="32"/>
          <w:szCs w:val="32"/>
          <w:lang w:eastAsia="zh-CN"/>
        </w:rPr>
        <w:t>为</w:t>
      </w:r>
      <w:r>
        <w:rPr>
          <w:rFonts w:hint="eastAsia" w:ascii="仿宋_GB2312" w:hAnsi="仿宋_GB2312" w:eastAsia="仿宋_GB2312" w:cs="仿宋_GB2312"/>
          <w:bCs/>
          <w:sz w:val="32"/>
          <w:szCs w:val="32"/>
        </w:rPr>
        <w:t>改善</w:t>
      </w:r>
      <w:r>
        <w:rPr>
          <w:rFonts w:hint="eastAsia" w:ascii="仿宋_GB2312" w:hAnsi="仿宋_GB2312" w:eastAsia="仿宋_GB2312" w:cs="仿宋_GB2312"/>
          <w:bCs/>
          <w:sz w:val="32"/>
          <w:szCs w:val="32"/>
          <w:lang w:eastAsia="zh-CN"/>
        </w:rPr>
        <w:t>市民群众</w:t>
      </w:r>
      <w:r>
        <w:rPr>
          <w:rFonts w:hint="eastAsia" w:ascii="仿宋_GB2312" w:hAnsi="仿宋_GB2312" w:eastAsia="仿宋_GB2312" w:cs="仿宋_GB2312"/>
          <w:bCs/>
          <w:sz w:val="32"/>
          <w:szCs w:val="32"/>
        </w:rPr>
        <w:t>居住条件</w:t>
      </w:r>
      <w:r>
        <w:rPr>
          <w:rFonts w:hint="eastAsia" w:ascii="仿宋_GB2312" w:hAnsi="仿宋_GB2312" w:eastAsia="仿宋_GB2312" w:cs="仿宋_GB2312"/>
          <w:bCs/>
          <w:sz w:val="32"/>
          <w:szCs w:val="32"/>
          <w:lang w:eastAsia="zh-CN"/>
        </w:rPr>
        <w:t>，</w:t>
      </w:r>
      <w:r>
        <w:rPr>
          <w:rFonts w:hint="eastAsia" w:ascii="仿宋_GB2312" w:hAnsi="仿宋_GB2312" w:eastAsia="仿宋_GB2312" w:cs="仿宋_GB2312"/>
          <w:bCs/>
          <w:sz w:val="32"/>
          <w:szCs w:val="32"/>
          <w:lang w:val="en-US" w:eastAsia="zh-CN"/>
        </w:rPr>
        <w:t>围绕不成套公房中居民反映强烈的“房屋安全隐患、厨卫合用、配套设施不健全”等突出问题，</w:t>
      </w:r>
      <w:r>
        <w:rPr>
          <w:rFonts w:hint="eastAsia" w:ascii="仿宋_GB2312" w:hAnsi="仿宋_GB2312" w:eastAsia="仿宋_GB2312" w:cs="仿宋_GB2312"/>
          <w:bCs/>
          <w:sz w:val="32"/>
          <w:szCs w:val="32"/>
          <w:lang w:eastAsia="zh-CN"/>
        </w:rPr>
        <w:t>本市从上世纪</w:t>
      </w:r>
      <w:r>
        <w:rPr>
          <w:rFonts w:hint="eastAsia" w:ascii="仿宋_GB2312" w:hAnsi="仿宋_GB2312" w:eastAsia="仿宋_GB2312" w:cs="仿宋_GB2312"/>
          <w:bCs/>
          <w:sz w:val="32"/>
          <w:szCs w:val="32"/>
          <w:lang w:val="en-US" w:eastAsia="zh-CN"/>
        </w:rPr>
        <w:t>80年代开始实施以增加厨卫功能为主的旧住房成套改造工作，推动本市住房成套率不断提升，居民居住品质有效改善。</w:t>
      </w:r>
      <w:r>
        <w:rPr>
          <w:rFonts w:hint="eastAsia" w:ascii="仿宋_GB2312" w:hAnsi="仿宋_GB2312" w:eastAsia="仿宋_GB2312" w:cs="仿宋_GB2312"/>
          <w:b w:val="0"/>
          <w:bCs w:val="0"/>
          <w:sz w:val="32"/>
          <w:szCs w:val="32"/>
          <w:lang w:eastAsia="zh-CN"/>
        </w:rPr>
        <w:t>但过程中仍然存在居民意愿统一难的问题，</w:t>
      </w:r>
      <w:r>
        <w:rPr>
          <w:rFonts w:hint="eastAsia" w:ascii="仿宋_GB2312" w:hAnsi="仿宋_GB2312" w:eastAsia="仿宋_GB2312" w:cs="仿宋_GB2312"/>
          <w:b w:val="0"/>
          <w:bCs w:val="0"/>
          <w:sz w:val="32"/>
          <w:szCs w:val="32"/>
        </w:rPr>
        <w:t>部分居住在老旧房屋的居民仍然</w:t>
      </w:r>
      <w:r>
        <w:rPr>
          <w:rFonts w:hint="eastAsia" w:ascii="仿宋_GB2312" w:hAnsi="仿宋_GB2312" w:eastAsia="仿宋_GB2312" w:cs="仿宋_GB2312"/>
          <w:b w:val="0"/>
          <w:bCs w:val="0"/>
          <w:sz w:val="32"/>
          <w:szCs w:val="32"/>
          <w:lang w:eastAsia="zh-CN"/>
        </w:rPr>
        <w:t>存</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rPr>
        <w:t>“靠征收翻身解困”的观念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对成套改造的认可度还有待提升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对于拒不配合的产权人，</w:t>
      </w:r>
      <w:r>
        <w:rPr>
          <w:rFonts w:hint="eastAsia" w:ascii="仿宋_GB2312" w:hAnsi="仿宋_GB2312" w:eastAsia="仿宋_GB2312" w:cs="仿宋_GB2312"/>
          <w:sz w:val="32"/>
          <w:szCs w:val="32"/>
          <w:lang w:eastAsia="zh-CN"/>
        </w:rPr>
        <w:t>缺乏有效的手段。对此，</w:t>
      </w:r>
      <w:r>
        <w:rPr>
          <w:rFonts w:hint="eastAsia" w:ascii="仿宋_GB2312" w:hAnsi="仿宋_GB2312" w:eastAsia="仿宋_GB2312" w:cs="仿宋_GB2312"/>
          <w:sz w:val="32"/>
          <w:szCs w:val="32"/>
        </w:rPr>
        <w:t>《上海市城市更新条例》创新设定了“行政调解+行政决定+</w:t>
      </w:r>
      <w:r>
        <w:rPr>
          <w:rFonts w:hint="eastAsia" w:ascii="仿宋_GB2312" w:hAnsi="仿宋_GB2312" w:eastAsia="仿宋_GB2312" w:cs="仿宋_GB2312"/>
          <w:sz w:val="32"/>
          <w:szCs w:val="32"/>
          <w:lang w:val="en-US" w:eastAsia="zh-Hans"/>
        </w:rPr>
        <w:t>司法</w:t>
      </w:r>
      <w:r>
        <w:rPr>
          <w:rFonts w:hint="eastAsia" w:ascii="仿宋_GB2312" w:hAnsi="仿宋_GB2312" w:eastAsia="仿宋_GB2312" w:cs="仿宋_GB2312"/>
          <w:sz w:val="32"/>
          <w:szCs w:val="32"/>
        </w:rPr>
        <w:t>强制执行”的强制路径，</w:t>
      </w:r>
      <w:r>
        <w:rPr>
          <w:rFonts w:hint="eastAsia" w:ascii="仿宋_GB2312" w:hAnsi="仿宋_GB2312" w:eastAsia="仿宋_GB2312" w:cs="仿宋_GB2312"/>
          <w:sz w:val="32"/>
          <w:szCs w:val="32"/>
          <w:lang w:eastAsia="zh-CN"/>
        </w:rPr>
        <w:t>为本市旧住房更新改造提供了法律保障。</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鉴于上述原因，</w:t>
      </w:r>
      <w:r>
        <w:rPr>
          <w:rFonts w:hint="eastAsia" w:ascii="仿宋_GB2312" w:hAnsi="仿宋_GB2312" w:eastAsia="仿宋_GB2312" w:cs="仿宋_GB2312"/>
          <w:sz w:val="32"/>
          <w:szCs w:val="32"/>
          <w:lang w:eastAsia="zh-CN"/>
        </w:rPr>
        <w:t>我们起草了《上海市旧住房更新中有关行政调解和决定的若干规定（征求意见稿）》（以下简称《若干规定》）</w:t>
      </w:r>
      <w:r>
        <w:rPr>
          <w:rFonts w:hint="eastAsia" w:ascii="仿宋_GB2312" w:hAnsi="仿宋_GB2312" w:eastAsia="仿宋_GB2312" w:cs="仿宋_GB2312"/>
          <w:sz w:val="32"/>
          <w:szCs w:val="32"/>
          <w:lang w:val="en-US" w:eastAsia="zh-CN"/>
        </w:rPr>
        <w:t>，细化明确了</w:t>
      </w:r>
      <w:r>
        <w:rPr>
          <w:rFonts w:hint="eastAsia" w:ascii="仿宋_GB2312" w:hAnsi="仿宋_GB2312" w:eastAsia="仿宋_GB2312" w:cs="仿宋_GB2312"/>
          <w:sz w:val="32"/>
          <w:szCs w:val="32"/>
        </w:rPr>
        <w:t>“行政调解+行政决定+</w:t>
      </w:r>
      <w:r>
        <w:rPr>
          <w:rFonts w:hint="eastAsia" w:ascii="仿宋_GB2312" w:hAnsi="仿宋_GB2312" w:eastAsia="仿宋_GB2312" w:cs="仿宋_GB2312"/>
          <w:sz w:val="32"/>
          <w:szCs w:val="32"/>
          <w:lang w:val="en-US" w:eastAsia="zh-Hans"/>
        </w:rPr>
        <w:t>司法</w:t>
      </w:r>
      <w:r>
        <w:rPr>
          <w:rFonts w:hint="eastAsia" w:ascii="仿宋_GB2312" w:hAnsi="仿宋_GB2312" w:eastAsia="仿宋_GB2312" w:cs="仿宋_GB2312"/>
          <w:sz w:val="32"/>
          <w:szCs w:val="32"/>
        </w:rPr>
        <w:t>强制执行”</w:t>
      </w:r>
      <w:r>
        <w:rPr>
          <w:rFonts w:hint="eastAsia" w:ascii="仿宋_GB2312" w:hAnsi="仿宋_GB2312" w:eastAsia="仿宋_GB2312" w:cs="仿宋_GB2312"/>
          <w:sz w:val="32"/>
          <w:szCs w:val="32"/>
          <w:lang w:eastAsia="zh-CN"/>
        </w:rPr>
        <w:t>的实施路径。</w:t>
      </w:r>
    </w:p>
    <w:p>
      <w:pPr>
        <w:keepNext w:val="0"/>
        <w:keepLines w:val="0"/>
        <w:pageBreakBefore w:val="0"/>
        <w:kinsoku/>
        <w:wordWrap/>
        <w:overflowPunct/>
        <w:topLinePunct w:val="0"/>
        <w:autoSpaceDE/>
        <w:autoSpaceDN/>
        <w:bidi w:val="0"/>
        <w:snapToGrid w:val="0"/>
        <w:spacing w:line="600" w:lineRule="exact"/>
        <w:ind w:firstLine="640" w:firstLineChars="200"/>
        <w:textAlignment w:val="auto"/>
        <w:rPr>
          <w:rFonts w:hint="eastAsia" w:ascii="方正黑体_GBK" w:hAnsi="方正黑体_GBK" w:eastAsia="方正黑体_GBK" w:cs="方正黑体_GBK"/>
          <w:b/>
          <w:bCs/>
          <w:sz w:val="32"/>
          <w:szCs w:val="32"/>
        </w:rPr>
      </w:pPr>
      <w:r>
        <w:rPr>
          <w:rFonts w:hint="eastAsia" w:ascii="方正黑体_GBK" w:hAnsi="方正黑体_GBK" w:eastAsia="方正黑体_GBK" w:cs="方正黑体_GBK"/>
          <w:b/>
          <w:bCs/>
          <w:sz w:val="32"/>
          <w:szCs w:val="32"/>
        </w:rPr>
        <w:t>二、起草过程</w:t>
      </w:r>
    </w:p>
    <w:p>
      <w:pPr>
        <w:pStyle w:val="2"/>
        <w:keepNext w:val="0"/>
        <w:keepLines w:val="0"/>
        <w:pageBreakBefore w:val="0"/>
        <w:kinsoku/>
        <w:wordWrap/>
        <w:overflowPunct/>
        <w:topLinePunct w:val="0"/>
        <w:autoSpaceDE/>
        <w:autoSpaceDN/>
        <w:bidi w:val="0"/>
        <w:snapToGrid w:val="0"/>
        <w:spacing w:line="60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2021年11月，我局成立工作专班，启动了</w:t>
      </w:r>
      <w:r>
        <w:rPr>
          <w:rFonts w:hint="eastAsia" w:ascii="仿宋_GB2312" w:hAnsi="仿宋_GB2312" w:eastAsia="仿宋_GB2312" w:cs="仿宋_GB2312"/>
          <w:sz w:val="32"/>
          <w:szCs w:val="32"/>
          <w:lang w:val="en-US" w:eastAsia="zh-CN"/>
        </w:rPr>
        <w:t>《若干规定》</w:t>
      </w:r>
      <w:r>
        <w:rPr>
          <w:rFonts w:hint="eastAsia" w:ascii="仿宋_GB2312" w:hAnsi="仿宋_GB2312" w:eastAsia="仿宋_GB2312" w:cs="仿宋_GB2312"/>
          <w:sz w:val="32"/>
          <w:szCs w:val="32"/>
        </w:rPr>
        <w:t>的起草工作。在制定过程中，会同市相关部门、实施单位、行业专家等多次专题研讨，深入了解本市旧住房成套改造和拆除重建工程的情况和存在的问题，听取相关单位建议和意见，起草了</w:t>
      </w:r>
      <w:r>
        <w:rPr>
          <w:rFonts w:hint="eastAsia" w:ascii="仿宋_GB2312" w:hAnsi="仿宋_GB2312" w:eastAsia="仿宋_GB2312" w:cs="仿宋_GB2312"/>
          <w:sz w:val="32"/>
          <w:szCs w:val="32"/>
          <w:lang w:val="en-US" w:eastAsia="zh-CN"/>
        </w:rPr>
        <w:t>《若干规定》</w:t>
      </w:r>
      <w:r>
        <w:rPr>
          <w:rFonts w:hint="eastAsia" w:ascii="仿宋_GB2312" w:hAnsi="仿宋_GB2312" w:eastAsia="仿宋_GB2312" w:cs="仿宋_GB2312"/>
          <w:sz w:val="32"/>
          <w:szCs w:val="32"/>
        </w:rPr>
        <w:t>。</w:t>
      </w:r>
    </w:p>
    <w:p>
      <w:pPr>
        <w:keepNext w:val="0"/>
        <w:keepLines w:val="0"/>
        <w:pageBreakBefore w:val="0"/>
        <w:tabs>
          <w:tab w:val="left" w:pos="7290"/>
        </w:tabs>
        <w:kinsoku/>
        <w:wordWrap/>
        <w:overflowPunct/>
        <w:topLinePunct w:val="0"/>
        <w:autoSpaceDE/>
        <w:autoSpaceDN/>
        <w:bidi w:val="0"/>
        <w:snapToGrid w:val="0"/>
        <w:spacing w:line="600" w:lineRule="exact"/>
        <w:ind w:firstLine="640" w:firstLineChars="200"/>
        <w:textAlignment w:val="auto"/>
        <w:rPr>
          <w:rFonts w:hint="eastAsia" w:ascii="方正黑体_GBK" w:hAnsi="方正黑体_GBK" w:eastAsia="方正黑体_GBK" w:cs="方正黑体_GBK"/>
          <w:bCs/>
          <w:color w:val="000000"/>
          <w:kern w:val="32"/>
          <w:sz w:val="32"/>
          <w:szCs w:val="32"/>
          <w:lang w:eastAsia="zh-CN"/>
        </w:rPr>
      </w:pPr>
      <w:r>
        <w:rPr>
          <w:rFonts w:hint="eastAsia" w:ascii="方正黑体_GBK" w:hAnsi="方正黑体_GBK" w:eastAsia="方正黑体_GBK" w:cs="方正黑体_GBK"/>
          <w:bCs/>
          <w:color w:val="000000"/>
          <w:kern w:val="32"/>
          <w:sz w:val="32"/>
          <w:szCs w:val="32"/>
          <w:lang w:eastAsia="zh-CN"/>
        </w:rPr>
        <w:t>三、《若干规定》主要内容</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lang w:eastAsia="zh-CN"/>
        </w:rPr>
        <w:t>《若干规定》</w:t>
      </w:r>
      <w:r>
        <w:rPr>
          <w:rFonts w:hint="eastAsia" w:ascii="仿宋_GB2312" w:hAnsi="仿宋_GB2312" w:eastAsia="仿宋_GB2312" w:cs="仿宋_GB2312"/>
          <w:sz w:val="32"/>
          <w:szCs w:val="32"/>
        </w:rPr>
        <w:t>共</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rPr>
        <w:t>条。主要内容如下：</w:t>
      </w:r>
      <w:r>
        <w:rPr>
          <w:rFonts w:hint="eastAsia" w:ascii="仿宋_GB2312" w:hAnsi="仿宋_GB2312" w:eastAsia="仿宋_GB2312" w:cs="仿宋_GB2312"/>
          <w:b/>
          <w:sz w:val="32"/>
          <w:szCs w:val="32"/>
        </w:rPr>
        <w:br w:type="textWrapping"/>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b/>
          <w:sz w:val="32"/>
          <w:szCs w:val="32"/>
          <w:lang w:eastAsia="zh-CN"/>
        </w:rPr>
        <w:t>（一）</w:t>
      </w:r>
      <w:r>
        <w:rPr>
          <w:rFonts w:hint="eastAsia" w:ascii="仿宋_GB2312" w:hAnsi="仿宋_GB2312" w:eastAsia="仿宋_GB2312" w:cs="仿宋_GB2312"/>
          <w:b/>
          <w:sz w:val="32"/>
          <w:szCs w:val="32"/>
        </w:rPr>
        <w:t>明确</w:t>
      </w:r>
      <w:r>
        <w:rPr>
          <w:rFonts w:hint="eastAsia" w:ascii="仿宋_GB2312" w:hAnsi="仿宋_GB2312" w:eastAsia="仿宋_GB2312" w:cs="仿宋_GB2312"/>
          <w:b/>
          <w:sz w:val="32"/>
          <w:szCs w:val="32"/>
          <w:lang w:eastAsia="zh-CN"/>
        </w:rPr>
        <w:t>实施主体。</w:t>
      </w:r>
      <w:r>
        <w:rPr>
          <w:rFonts w:hint="eastAsia" w:ascii="仿宋_GB2312" w:hAnsi="仿宋_GB2312" w:eastAsia="仿宋_GB2312" w:cs="仿宋_GB2312"/>
          <w:color w:val="auto"/>
          <w:sz w:val="32"/>
          <w:szCs w:val="32"/>
          <w:highlight w:val="none"/>
        </w:rPr>
        <w:t>公有旧住房的产权单位（含授权经营单位）是旧住房更新项目的实施主体。公房产权权属不明晰，或者涉及两个以上公房产权单位、无法协商确定实施主体的，由区房屋管理部门报区人民政府确定实施主体。</w:t>
      </w:r>
    </w:p>
    <w:p>
      <w:pPr>
        <w:keepNext w:val="0"/>
        <w:keepLines w:val="0"/>
        <w:pageBreakBefore w:val="0"/>
        <w:kinsoku/>
        <w:wordWrap/>
        <w:overflowPunct/>
        <w:topLinePunct w:val="0"/>
        <w:autoSpaceDE/>
        <w:autoSpaceDN/>
        <w:bidi w:val="0"/>
        <w:snapToGrid w:val="0"/>
        <w:spacing w:line="60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lang w:eastAsia="zh-CN"/>
        </w:rPr>
        <w:t>（二）明确申请调解的情形。</w:t>
      </w:r>
      <w:r>
        <w:rPr>
          <w:rFonts w:hint="eastAsia" w:ascii="仿宋_GB2312" w:hAnsi="仿宋_GB2312" w:eastAsia="仿宋_GB2312" w:cs="仿宋_GB2312"/>
          <w:sz w:val="32"/>
          <w:szCs w:val="32"/>
          <w:lang w:eastAsia="zh-CN"/>
        </w:rPr>
        <w:t>主要分为</w:t>
      </w:r>
      <w:r>
        <w:rPr>
          <w:rFonts w:hint="eastAsia" w:ascii="仿宋_GB2312" w:hAnsi="仿宋_GB2312" w:eastAsia="仿宋_GB2312" w:cs="仿宋_GB2312"/>
          <w:sz w:val="32"/>
          <w:szCs w:val="32"/>
          <w:lang w:val="en-US" w:eastAsia="zh-CN"/>
        </w:rPr>
        <w:t>3类：</w:t>
      </w:r>
      <w:r>
        <w:rPr>
          <w:rFonts w:hint="eastAsia" w:ascii="仿宋_GB2312" w:hAnsi="仿宋_GB2312" w:eastAsia="仿宋_GB2312" w:cs="仿宋_GB2312"/>
          <w:sz w:val="32"/>
          <w:szCs w:val="32"/>
          <w:lang w:eastAsia="zh-CN"/>
        </w:rPr>
        <w:t>一是</w:t>
      </w:r>
      <w:r>
        <w:rPr>
          <w:rFonts w:hint="eastAsia" w:ascii="仿宋_GB2312" w:hAnsi="仿宋_GB2312" w:eastAsia="仿宋_GB2312" w:cs="仿宋_GB2312"/>
          <w:sz w:val="32"/>
          <w:szCs w:val="32"/>
        </w:rPr>
        <w:t>公房承租人、私有房屋产权人拒绝签订更新协议或调整协议，</w:t>
      </w:r>
      <w:r>
        <w:rPr>
          <w:rFonts w:hint="eastAsia" w:ascii="仿宋_GB2312" w:hAnsi="仿宋_GB2312" w:eastAsia="仿宋_GB2312" w:cs="仿宋_GB2312"/>
          <w:sz w:val="32"/>
          <w:szCs w:val="32"/>
          <w:lang w:val="en-US" w:eastAsia="zh-Hans"/>
        </w:rPr>
        <w:t>或</w:t>
      </w:r>
      <w:r>
        <w:rPr>
          <w:rFonts w:hint="eastAsia" w:ascii="仿宋_GB2312" w:hAnsi="仿宋_GB2312" w:eastAsia="仿宋_GB2312" w:cs="仿宋_GB2312"/>
          <w:sz w:val="32"/>
          <w:szCs w:val="32"/>
        </w:rPr>
        <w:t>拒绝根据拆除重建方案或调整方案内容履行相应事项；</w:t>
      </w:r>
      <w:r>
        <w:rPr>
          <w:rFonts w:hint="eastAsia" w:ascii="仿宋_GB2312" w:hAnsi="仿宋_GB2312" w:eastAsia="仿宋_GB2312" w:cs="仿宋_GB2312"/>
          <w:sz w:val="32"/>
          <w:szCs w:val="32"/>
          <w:lang w:eastAsia="zh-CN"/>
        </w:rPr>
        <w:t>二是</w:t>
      </w:r>
      <w:r>
        <w:rPr>
          <w:rFonts w:hint="eastAsia" w:ascii="仿宋_GB2312" w:hAnsi="仿宋_GB2312" w:eastAsia="仿宋_GB2312" w:cs="仿宋_GB2312"/>
          <w:sz w:val="32"/>
          <w:szCs w:val="32"/>
        </w:rPr>
        <w:t>公房承租人或私有房屋产权人死亡</w:t>
      </w:r>
      <w:r>
        <w:rPr>
          <w:rFonts w:hint="eastAsia" w:ascii="仿宋_GB2312" w:hAnsi="仿宋_GB2312" w:eastAsia="仿宋_GB2312" w:cs="仿宋_GB2312"/>
          <w:sz w:val="32"/>
          <w:szCs w:val="32"/>
          <w:lang w:eastAsia="zh-Hans"/>
        </w:rPr>
        <w:t>后</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Hans"/>
        </w:rPr>
        <w:t>无法确定签约主体或者确定的签约主体</w:t>
      </w:r>
      <w:r>
        <w:rPr>
          <w:rFonts w:hint="eastAsia" w:ascii="仿宋_GB2312" w:hAnsi="仿宋_GB2312" w:eastAsia="仿宋_GB2312" w:cs="仿宋_GB2312"/>
          <w:sz w:val="32"/>
          <w:szCs w:val="32"/>
        </w:rPr>
        <w:t>拒绝签订更新协议、调整协议的；</w:t>
      </w:r>
      <w:r>
        <w:rPr>
          <w:rFonts w:hint="eastAsia" w:ascii="仿宋_GB2312" w:hAnsi="仿宋_GB2312" w:eastAsia="仿宋_GB2312" w:cs="仿宋_GB2312"/>
          <w:sz w:val="32"/>
          <w:szCs w:val="32"/>
          <w:lang w:eastAsia="zh-CN"/>
        </w:rPr>
        <w:t>三是</w:t>
      </w:r>
      <w:r>
        <w:rPr>
          <w:rFonts w:hint="eastAsia" w:ascii="仿宋_GB2312" w:hAnsi="仿宋_GB2312" w:eastAsia="仿宋_GB2312" w:cs="仿宋_GB2312"/>
          <w:sz w:val="32"/>
          <w:szCs w:val="32"/>
        </w:rPr>
        <w:t>拒不配合拆除重建、成套改造的</w:t>
      </w:r>
      <w:r>
        <w:rPr>
          <w:rFonts w:hint="eastAsia" w:ascii="仿宋_GB2312" w:hAnsi="仿宋_GB2312" w:eastAsia="仿宋_GB2312" w:cs="仿宋_GB2312"/>
          <w:sz w:val="32"/>
          <w:szCs w:val="32"/>
          <w:lang w:eastAsia="zh-Hans"/>
        </w:rPr>
        <w:t>其</w:t>
      </w:r>
      <w:r>
        <w:rPr>
          <w:rFonts w:hint="eastAsia" w:ascii="仿宋_GB2312" w:hAnsi="仿宋_GB2312" w:eastAsia="仿宋_GB2312" w:cs="仿宋_GB2312"/>
          <w:sz w:val="32"/>
          <w:szCs w:val="32"/>
        </w:rPr>
        <w:t>他情形。</w:t>
      </w:r>
    </w:p>
    <w:p>
      <w:pPr>
        <w:pStyle w:val="14"/>
        <w:snapToGrid w:val="0"/>
        <w:spacing w:line="600" w:lineRule="exact"/>
        <w:ind w:firstLine="632"/>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（三）明确调解程序。</w:t>
      </w:r>
      <w:r>
        <w:rPr>
          <w:rFonts w:hint="eastAsia" w:ascii="仿宋_GB2312" w:hAnsi="仿宋_GB2312" w:eastAsia="仿宋_GB2312" w:cs="仿宋_GB2312"/>
          <w:sz w:val="32"/>
          <w:szCs w:val="32"/>
          <w:lang w:eastAsia="zh-Hans"/>
        </w:rPr>
        <w:t>区人民政府应当自受理调解申请之日起三十日内调解终结。情况复杂在规定时间内无法调解终结的，可以延长十五日。经区人民政府组织调解后，</w:t>
      </w:r>
      <w:r>
        <w:rPr>
          <w:rFonts w:hint="eastAsia" w:ascii="仿宋_GB2312" w:hAnsi="仿宋_GB2312" w:eastAsia="仿宋_GB2312" w:cs="仿宋_GB2312"/>
          <w:sz w:val="32"/>
          <w:szCs w:val="32"/>
        </w:rPr>
        <w:t>当事人</w:t>
      </w:r>
      <w:r>
        <w:rPr>
          <w:rFonts w:hint="eastAsia" w:ascii="仿宋_GB2312" w:hAnsi="仿宋_GB2312" w:eastAsia="仿宋_GB2312" w:cs="仿宋_GB2312"/>
          <w:sz w:val="32"/>
          <w:szCs w:val="32"/>
          <w:lang w:eastAsia="zh-Hans"/>
        </w:rPr>
        <w:t>达成一致意见的，可以签订更新协议或调整协议。区人民政府应将争议事项、调解请求、调解结果，包括履行方式、期限等调解情况记录在案。</w:t>
      </w:r>
      <w:r>
        <w:rPr>
          <w:rFonts w:hint="eastAsia" w:ascii="仿宋_GB2312" w:hAnsi="仿宋_GB2312" w:eastAsia="仿宋_GB2312" w:cs="仿宋_GB2312"/>
          <w:color w:val="auto"/>
          <w:sz w:val="32"/>
          <w:szCs w:val="32"/>
          <w:highlight w:val="none"/>
        </w:rPr>
        <w:t>当事人以签名或者者盖章等方式予以确认。拒绝签名或者盖章确认的，由调解机关记明情况。</w:t>
      </w:r>
    </w:p>
    <w:p>
      <w:pPr>
        <w:keepNext w:val="0"/>
        <w:keepLines w:val="0"/>
        <w:pageBreakBefore w:val="0"/>
        <w:widowControl w:val="0"/>
        <w:kinsoku/>
        <w:wordWrap/>
        <w:overflowPunct/>
        <w:topLinePunct w:val="0"/>
        <w:autoSpaceDE/>
        <w:autoSpaceDN/>
        <w:bidi w:val="0"/>
        <w:adjustRightInd/>
        <w:snapToGrid w:val="0"/>
        <w:spacing w:line="600" w:lineRule="exact"/>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w:t>
      </w:r>
      <w:r>
        <w:rPr>
          <w:rFonts w:hint="eastAsia" w:ascii="仿宋_GB2312" w:hAnsi="仿宋_GB2312" w:eastAsia="仿宋_GB2312" w:cs="仿宋_GB2312"/>
          <w:b/>
          <w:sz w:val="32"/>
          <w:szCs w:val="32"/>
          <w:lang w:val="en-US" w:eastAsia="zh-CN"/>
        </w:rPr>
        <w:t>四</w:t>
      </w:r>
      <w:r>
        <w:rPr>
          <w:rFonts w:hint="eastAsia" w:ascii="仿宋_GB2312" w:hAnsi="仿宋_GB2312" w:eastAsia="仿宋_GB2312" w:cs="仿宋_GB2312"/>
          <w:b/>
          <w:sz w:val="32"/>
          <w:szCs w:val="32"/>
        </w:rPr>
        <w:t>）明确行政决定</w:t>
      </w:r>
      <w:r>
        <w:rPr>
          <w:rFonts w:hint="eastAsia" w:ascii="仿宋_GB2312" w:hAnsi="仿宋_GB2312" w:eastAsia="仿宋_GB2312" w:cs="仿宋_GB2312"/>
          <w:b/>
          <w:sz w:val="32"/>
          <w:szCs w:val="32"/>
          <w:lang w:eastAsia="zh-CN"/>
        </w:rPr>
        <w:t>受理和</w:t>
      </w:r>
      <w:r>
        <w:rPr>
          <w:rFonts w:hint="eastAsia" w:ascii="仿宋_GB2312" w:hAnsi="仿宋_GB2312" w:eastAsia="仿宋_GB2312" w:cs="仿宋_GB2312"/>
          <w:b/>
          <w:sz w:val="32"/>
          <w:szCs w:val="32"/>
        </w:rPr>
        <w:t>审理</w:t>
      </w:r>
      <w:r>
        <w:rPr>
          <w:rFonts w:hint="eastAsia" w:ascii="仿宋_GB2312" w:hAnsi="仿宋_GB2312" w:eastAsia="仿宋_GB2312" w:cs="仿宋_GB2312"/>
          <w:b/>
          <w:sz w:val="32"/>
          <w:szCs w:val="32"/>
          <w:lang w:eastAsia="zh-CN"/>
        </w:rPr>
        <w:t>。</w:t>
      </w:r>
      <w:r>
        <w:rPr>
          <w:rFonts w:hint="eastAsia" w:ascii="仿宋_GB2312" w:hAnsi="仿宋_GB2312" w:eastAsia="仿宋_GB2312" w:cs="仿宋_GB2312"/>
          <w:sz w:val="32"/>
          <w:szCs w:val="32"/>
        </w:rPr>
        <w:t>请求作出行政决定申请的材料齐全的，区人民政府应当自收到申请之日起5日内受理。区人民政府在作出行政决定前，应当听取实施主体、公房承租人和私有房屋产权人的陈述，核实相关证据材料，查清拆除重建或成套改造项目的相关事实，并制作笔录。</w:t>
      </w:r>
    </w:p>
    <w:p>
      <w:pPr>
        <w:keepNext w:val="0"/>
        <w:keepLines w:val="0"/>
        <w:pageBreakBefore w:val="0"/>
        <w:widowControl w:val="0"/>
        <w:kinsoku/>
        <w:wordWrap/>
        <w:overflowPunct/>
        <w:topLinePunct w:val="0"/>
        <w:autoSpaceDE/>
        <w:autoSpaceDN/>
        <w:bidi w:val="0"/>
        <w:adjustRightInd/>
        <w:snapToGrid w:val="0"/>
        <w:spacing w:line="600" w:lineRule="exact"/>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五</w:t>
      </w:r>
      <w:r>
        <w:rPr>
          <w:rFonts w:hint="eastAsia" w:ascii="仿宋_GB2312" w:hAnsi="仿宋_GB2312" w:eastAsia="仿宋_GB2312" w:cs="仿宋_GB2312"/>
          <w:b/>
          <w:bCs/>
          <w:sz w:val="32"/>
          <w:szCs w:val="32"/>
          <w:lang w:eastAsia="zh-CN"/>
        </w:rPr>
        <w:t>）明确行政决定的作出和执行。</w:t>
      </w:r>
      <w:r>
        <w:rPr>
          <w:rFonts w:hint="eastAsia" w:ascii="仿宋_GB2312" w:hAnsi="仿宋_GB2312" w:eastAsia="仿宋_GB2312" w:cs="仿宋_GB2312"/>
          <w:sz w:val="32"/>
          <w:szCs w:val="32"/>
          <w:lang w:eastAsia="zh-CN"/>
        </w:rPr>
        <w:t>经审理后，区人民政府应当作出行政决定，</w:t>
      </w:r>
      <w:r>
        <w:rPr>
          <w:rFonts w:hint="eastAsia" w:ascii="仿宋_GB2312" w:hAnsi="仿宋_GB2312" w:eastAsia="仿宋_GB2312" w:cs="仿宋_GB2312"/>
          <w:sz w:val="32"/>
          <w:szCs w:val="32"/>
          <w:lang w:val="en-US" w:eastAsia="zh-CN"/>
        </w:rPr>
        <w:t>采取</w:t>
      </w:r>
      <w:r>
        <w:rPr>
          <w:rFonts w:hint="eastAsia" w:ascii="仿宋_GB2312" w:hAnsi="仿宋_GB2312" w:eastAsia="仿宋_GB2312" w:cs="仿宋_GB2312"/>
          <w:sz w:val="32"/>
          <w:szCs w:val="32"/>
          <w:lang w:eastAsia="zh-CN"/>
        </w:rPr>
        <w:t>直接送达、留置送达、电子送达、邮寄送达、公告送达等</w:t>
      </w:r>
      <w:r>
        <w:rPr>
          <w:rFonts w:hint="eastAsia" w:ascii="仿宋_GB2312" w:hAnsi="仿宋_GB2312" w:eastAsia="仿宋_GB2312" w:cs="仿宋_GB2312"/>
          <w:sz w:val="32"/>
          <w:szCs w:val="32"/>
          <w:lang w:val="en-US" w:eastAsia="zh-CN"/>
        </w:rPr>
        <w:t>方式</w:t>
      </w:r>
      <w:r>
        <w:rPr>
          <w:rFonts w:hint="eastAsia" w:ascii="仿宋_GB2312" w:hAnsi="仿宋_GB2312" w:eastAsia="仿宋_GB2312" w:cs="仿宋_GB2312"/>
          <w:sz w:val="32"/>
          <w:szCs w:val="32"/>
          <w:lang w:eastAsia="zh-CN"/>
        </w:rPr>
        <w:t>将决定文书送达当事人，并保存送达的证据（采用公告送达的，区人民政府应当通过旧住房更新项目范围内的公告栏及区人民政府网站等进行公告，自发出公告之日起经过三十日，即视为送达。公告送达，应当在案卷中记明原因和经过），项目实施主体、公房承租人、私有房屋产权人应当执行。</w:t>
      </w:r>
      <w:r>
        <w:rPr>
          <w:rFonts w:hint="eastAsia" w:ascii="仿宋_GB2312" w:hAnsi="仿宋_GB2312" w:eastAsia="仿宋_GB2312" w:cs="仿宋_GB2312"/>
          <w:sz w:val="32"/>
          <w:szCs w:val="32"/>
        </w:rPr>
        <w:t>公房承租人或私有房屋产权人在法定期限内不申请行政复议或者不提起行政诉讼，在行政决定规定的期限内又不配合的，由作出行政决定的区人民政府依法申请人民法院强制执行。</w:t>
      </w: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hint="eastAsia" w:ascii="仿宋_GB2312" w:eastAsia="仿宋_GB2312"/>
          <w:sz w:val="32"/>
          <w:szCs w:val="32"/>
        </w:rPr>
      </w:pPr>
    </w:p>
    <w:p>
      <w:pPr>
        <w:spacing w:line="600" w:lineRule="exact"/>
        <w:rPr>
          <w:rFonts w:ascii="仿宋_GB2312" w:eastAsia="仿宋_GB2312"/>
          <w:sz w:val="32"/>
          <w:szCs w:val="32"/>
        </w:rPr>
      </w:pPr>
      <w:r>
        <w:rPr>
          <w:rFonts w:hint="eastAsia" w:ascii="仿宋_GB2312" w:eastAsia="仿宋_GB2312"/>
          <w:sz w:val="32"/>
          <w:szCs w:val="32"/>
        </w:rPr>
        <w:t>附件3</w:t>
      </w:r>
    </w:p>
    <w:p>
      <w:pPr>
        <w:spacing w:line="600" w:lineRule="exact"/>
        <w:rPr>
          <w:rFonts w:ascii="仿宋_GB2312" w:eastAsia="仿宋_GB2312"/>
          <w:sz w:val="32"/>
          <w:szCs w:val="32"/>
        </w:rPr>
      </w:pPr>
    </w:p>
    <w:p>
      <w:pPr>
        <w:jc w:val="center"/>
        <w:rPr>
          <w:rFonts w:ascii="黑体" w:eastAsia="黑体"/>
          <w:sz w:val="36"/>
          <w:szCs w:val="36"/>
        </w:rPr>
      </w:pPr>
      <w:r>
        <w:rPr>
          <w:rFonts w:hint="eastAsia" w:ascii="黑体" w:eastAsia="黑体"/>
          <w:sz w:val="36"/>
          <w:szCs w:val="36"/>
        </w:rPr>
        <w:t>意见反馈表</w:t>
      </w:r>
    </w:p>
    <w:p>
      <w:pPr>
        <w:rPr>
          <w:rFonts w:ascii="宋体" w:hAnsi="宋体"/>
          <w:sz w:val="28"/>
          <w:szCs w:val="28"/>
        </w:rPr>
      </w:pPr>
    </w:p>
    <w:tbl>
      <w:tblPr>
        <w:tblStyle w:val="9"/>
        <w:tblW w:w="93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1"/>
        <w:gridCol w:w="1450"/>
        <w:gridCol w:w="1283"/>
        <w:gridCol w:w="1667"/>
        <w:gridCol w:w="1683"/>
        <w:gridCol w:w="1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721" w:type="dxa"/>
            <w:vAlign w:val="center"/>
          </w:tcPr>
          <w:p>
            <w:pPr>
              <w:jc w:val="center"/>
              <w:rPr>
                <w:rFonts w:ascii="仿宋_GB2312" w:eastAsia="仿宋_GB2312"/>
                <w:spacing w:val="-20"/>
                <w:sz w:val="24"/>
              </w:rPr>
            </w:pPr>
            <w:r>
              <w:rPr>
                <w:rFonts w:hint="eastAsia" w:ascii="仿宋_GB2312" w:eastAsia="仿宋_GB2312"/>
                <w:sz w:val="24"/>
              </w:rPr>
              <w:t>联系人姓名</w:t>
            </w:r>
          </w:p>
        </w:tc>
        <w:tc>
          <w:tcPr>
            <w:tcW w:w="1450" w:type="dxa"/>
            <w:vAlign w:val="center"/>
          </w:tcPr>
          <w:p>
            <w:pPr>
              <w:jc w:val="center"/>
              <w:rPr>
                <w:rFonts w:ascii="仿宋_GB2312" w:eastAsia="仿宋_GB2312"/>
                <w:sz w:val="24"/>
              </w:rPr>
            </w:pPr>
          </w:p>
        </w:tc>
        <w:tc>
          <w:tcPr>
            <w:tcW w:w="1283" w:type="dxa"/>
            <w:vAlign w:val="center"/>
          </w:tcPr>
          <w:p>
            <w:pPr>
              <w:jc w:val="center"/>
              <w:rPr>
                <w:rFonts w:ascii="仿宋_GB2312" w:eastAsia="仿宋_GB2312"/>
                <w:sz w:val="24"/>
              </w:rPr>
            </w:pPr>
            <w:r>
              <w:rPr>
                <w:rFonts w:hint="eastAsia" w:ascii="仿宋_GB2312" w:eastAsia="仿宋_GB2312"/>
                <w:sz w:val="24"/>
              </w:rPr>
              <w:t>联系手机</w:t>
            </w:r>
          </w:p>
        </w:tc>
        <w:tc>
          <w:tcPr>
            <w:tcW w:w="1667" w:type="dxa"/>
            <w:vAlign w:val="center"/>
          </w:tcPr>
          <w:p>
            <w:pPr>
              <w:jc w:val="center"/>
              <w:rPr>
                <w:rFonts w:ascii="仿宋_GB2312" w:eastAsia="仿宋_GB2312"/>
                <w:sz w:val="24"/>
              </w:rPr>
            </w:pPr>
          </w:p>
        </w:tc>
        <w:tc>
          <w:tcPr>
            <w:tcW w:w="1683" w:type="dxa"/>
            <w:vAlign w:val="center"/>
          </w:tcPr>
          <w:p>
            <w:pPr>
              <w:jc w:val="center"/>
              <w:rPr>
                <w:rFonts w:ascii="仿宋_GB2312" w:eastAsia="仿宋_GB2312"/>
                <w:sz w:val="24"/>
              </w:rPr>
            </w:pPr>
            <w:r>
              <w:rPr>
                <w:rFonts w:hint="eastAsia" w:ascii="仿宋_GB2312" w:eastAsia="仿宋_GB2312"/>
                <w:sz w:val="24"/>
              </w:rPr>
              <w:t>E-mail</w:t>
            </w:r>
          </w:p>
        </w:tc>
        <w:tc>
          <w:tcPr>
            <w:tcW w:w="1568" w:type="dxa"/>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721" w:type="dxa"/>
            <w:vAlign w:val="center"/>
          </w:tcPr>
          <w:p>
            <w:pPr>
              <w:jc w:val="center"/>
              <w:rPr>
                <w:rFonts w:ascii="仿宋_GB2312" w:eastAsia="仿宋_GB2312"/>
                <w:spacing w:val="-8"/>
                <w:sz w:val="24"/>
              </w:rPr>
            </w:pPr>
            <w:r>
              <w:rPr>
                <w:rFonts w:hint="eastAsia" w:ascii="仿宋_GB2312" w:eastAsia="仿宋_GB2312"/>
                <w:sz w:val="24"/>
              </w:rPr>
              <w:t>所在单位名称</w:t>
            </w:r>
          </w:p>
        </w:tc>
        <w:tc>
          <w:tcPr>
            <w:tcW w:w="4400" w:type="dxa"/>
            <w:gridSpan w:val="3"/>
            <w:vAlign w:val="center"/>
          </w:tcPr>
          <w:p>
            <w:pPr>
              <w:jc w:val="center"/>
              <w:rPr>
                <w:rFonts w:ascii="仿宋_GB2312" w:eastAsia="仿宋_GB2312"/>
                <w:sz w:val="24"/>
              </w:rPr>
            </w:pPr>
          </w:p>
        </w:tc>
        <w:tc>
          <w:tcPr>
            <w:tcW w:w="1683" w:type="dxa"/>
            <w:vAlign w:val="center"/>
          </w:tcPr>
          <w:p>
            <w:pPr>
              <w:jc w:val="center"/>
              <w:rPr>
                <w:rFonts w:ascii="仿宋_GB2312" w:eastAsia="仿宋_GB2312"/>
                <w:sz w:val="24"/>
              </w:rPr>
            </w:pPr>
            <w:r>
              <w:rPr>
                <w:rFonts w:hint="eastAsia" w:ascii="仿宋_GB2312" w:eastAsia="仿宋_GB2312"/>
                <w:sz w:val="24"/>
              </w:rPr>
              <w:t>所在单位职务</w:t>
            </w:r>
          </w:p>
        </w:tc>
        <w:tc>
          <w:tcPr>
            <w:tcW w:w="1568" w:type="dxa"/>
            <w:vAlign w:val="center"/>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1" w:type="dxa"/>
            <w:vAlign w:val="center"/>
          </w:tcPr>
          <w:p>
            <w:pPr>
              <w:jc w:val="center"/>
              <w:rPr>
                <w:rFonts w:ascii="仿宋_GB2312" w:eastAsia="仿宋_GB2312"/>
                <w:sz w:val="24"/>
              </w:rPr>
            </w:pPr>
            <w:r>
              <w:rPr>
                <w:rFonts w:hint="eastAsia" w:ascii="仿宋_GB2312" w:eastAsia="仿宋_GB2312"/>
                <w:sz w:val="24"/>
              </w:rPr>
              <w:t>条款编号</w:t>
            </w:r>
          </w:p>
        </w:tc>
        <w:tc>
          <w:tcPr>
            <w:tcW w:w="2733" w:type="dxa"/>
            <w:gridSpan w:val="2"/>
            <w:vAlign w:val="center"/>
          </w:tcPr>
          <w:p>
            <w:pPr>
              <w:jc w:val="center"/>
              <w:rPr>
                <w:rFonts w:ascii="仿宋_GB2312" w:eastAsia="仿宋_GB2312"/>
                <w:sz w:val="24"/>
              </w:rPr>
            </w:pPr>
            <w:r>
              <w:rPr>
                <w:rFonts w:hint="eastAsia" w:ascii="仿宋_GB2312" w:eastAsia="仿宋_GB2312"/>
                <w:sz w:val="24"/>
              </w:rPr>
              <w:t>修改建议</w:t>
            </w:r>
          </w:p>
        </w:tc>
        <w:tc>
          <w:tcPr>
            <w:tcW w:w="4918" w:type="dxa"/>
            <w:gridSpan w:val="3"/>
            <w:vAlign w:val="center"/>
          </w:tcPr>
          <w:p>
            <w:pPr>
              <w:jc w:val="center"/>
              <w:rPr>
                <w:rFonts w:ascii="仿宋_GB2312" w:eastAsia="仿宋_GB2312"/>
                <w:sz w:val="24"/>
              </w:rPr>
            </w:pPr>
            <w:r>
              <w:rPr>
                <w:rFonts w:hint="eastAsia" w:ascii="仿宋_GB2312" w:eastAsia="仿宋_GB2312"/>
                <w:sz w:val="24"/>
              </w:rPr>
              <w:t>修改理由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1" w:type="dxa"/>
            <w:vAlign w:val="center"/>
          </w:tcPr>
          <w:p>
            <w:pPr>
              <w:rPr>
                <w:rFonts w:ascii="仿宋_GB2312" w:hAnsi="宋体" w:eastAsia="仿宋_GB2312"/>
                <w:szCs w:val="21"/>
              </w:rPr>
            </w:pPr>
          </w:p>
        </w:tc>
        <w:tc>
          <w:tcPr>
            <w:tcW w:w="2733" w:type="dxa"/>
            <w:gridSpan w:val="2"/>
            <w:vAlign w:val="center"/>
          </w:tcPr>
          <w:p>
            <w:pPr>
              <w:rPr>
                <w:rFonts w:ascii="仿宋_GB2312" w:hAnsi="宋体" w:eastAsia="仿宋_GB2312"/>
                <w:szCs w:val="21"/>
              </w:rPr>
            </w:pPr>
          </w:p>
        </w:tc>
        <w:tc>
          <w:tcPr>
            <w:tcW w:w="4918" w:type="dxa"/>
            <w:gridSpan w:val="3"/>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1" w:type="dxa"/>
            <w:vAlign w:val="center"/>
          </w:tcPr>
          <w:p>
            <w:pPr>
              <w:jc w:val="center"/>
              <w:rPr>
                <w:rFonts w:ascii="仿宋_GB2312" w:hAnsi="宋体" w:eastAsia="仿宋_GB2312"/>
                <w:szCs w:val="21"/>
              </w:rPr>
            </w:pPr>
          </w:p>
        </w:tc>
        <w:tc>
          <w:tcPr>
            <w:tcW w:w="2733" w:type="dxa"/>
            <w:gridSpan w:val="2"/>
            <w:vAlign w:val="center"/>
          </w:tcPr>
          <w:p>
            <w:pPr>
              <w:rPr>
                <w:rFonts w:ascii="仿宋_GB2312" w:hAnsi="宋体" w:eastAsia="仿宋_GB2312"/>
                <w:szCs w:val="21"/>
              </w:rPr>
            </w:pPr>
          </w:p>
        </w:tc>
        <w:tc>
          <w:tcPr>
            <w:tcW w:w="4918" w:type="dxa"/>
            <w:gridSpan w:val="3"/>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1" w:type="dxa"/>
            <w:vAlign w:val="center"/>
          </w:tcPr>
          <w:p>
            <w:pPr>
              <w:jc w:val="center"/>
              <w:rPr>
                <w:rFonts w:ascii="仿宋_GB2312" w:hAnsi="宋体" w:eastAsia="仿宋_GB2312"/>
                <w:szCs w:val="21"/>
              </w:rPr>
            </w:pPr>
          </w:p>
        </w:tc>
        <w:tc>
          <w:tcPr>
            <w:tcW w:w="2733" w:type="dxa"/>
            <w:gridSpan w:val="2"/>
            <w:vAlign w:val="center"/>
          </w:tcPr>
          <w:p>
            <w:pPr>
              <w:rPr>
                <w:rFonts w:ascii="仿宋_GB2312" w:hAnsi="宋体" w:eastAsia="仿宋_GB2312"/>
                <w:szCs w:val="21"/>
              </w:rPr>
            </w:pPr>
          </w:p>
        </w:tc>
        <w:tc>
          <w:tcPr>
            <w:tcW w:w="4918" w:type="dxa"/>
            <w:gridSpan w:val="3"/>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1" w:type="dxa"/>
            <w:vAlign w:val="center"/>
          </w:tcPr>
          <w:p>
            <w:pPr>
              <w:jc w:val="center"/>
              <w:rPr>
                <w:rFonts w:ascii="仿宋_GB2312" w:hAnsi="宋体" w:eastAsia="仿宋_GB2312"/>
                <w:szCs w:val="21"/>
              </w:rPr>
            </w:pPr>
          </w:p>
        </w:tc>
        <w:tc>
          <w:tcPr>
            <w:tcW w:w="2733" w:type="dxa"/>
            <w:gridSpan w:val="2"/>
            <w:vAlign w:val="center"/>
          </w:tcPr>
          <w:p>
            <w:pPr>
              <w:rPr>
                <w:rFonts w:ascii="仿宋_GB2312" w:hAnsi="宋体" w:eastAsia="仿宋_GB2312"/>
                <w:szCs w:val="21"/>
              </w:rPr>
            </w:pPr>
          </w:p>
        </w:tc>
        <w:tc>
          <w:tcPr>
            <w:tcW w:w="4918" w:type="dxa"/>
            <w:gridSpan w:val="3"/>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1" w:type="dxa"/>
            <w:vAlign w:val="center"/>
          </w:tcPr>
          <w:p>
            <w:pPr>
              <w:jc w:val="center"/>
              <w:rPr>
                <w:rFonts w:ascii="仿宋_GB2312" w:hAnsi="宋体" w:eastAsia="仿宋_GB2312"/>
                <w:szCs w:val="21"/>
              </w:rPr>
            </w:pPr>
          </w:p>
        </w:tc>
        <w:tc>
          <w:tcPr>
            <w:tcW w:w="2733" w:type="dxa"/>
            <w:gridSpan w:val="2"/>
            <w:vAlign w:val="center"/>
          </w:tcPr>
          <w:p>
            <w:pPr>
              <w:rPr>
                <w:rFonts w:ascii="仿宋_GB2312" w:hAnsi="宋体" w:eastAsia="仿宋_GB2312"/>
                <w:szCs w:val="21"/>
              </w:rPr>
            </w:pPr>
          </w:p>
        </w:tc>
        <w:tc>
          <w:tcPr>
            <w:tcW w:w="4918" w:type="dxa"/>
            <w:gridSpan w:val="3"/>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1" w:type="dxa"/>
            <w:vAlign w:val="center"/>
          </w:tcPr>
          <w:p>
            <w:pPr>
              <w:jc w:val="center"/>
              <w:rPr>
                <w:rFonts w:ascii="仿宋_GB2312" w:hAnsi="宋体" w:eastAsia="仿宋_GB2312"/>
                <w:szCs w:val="21"/>
              </w:rPr>
            </w:pPr>
          </w:p>
        </w:tc>
        <w:tc>
          <w:tcPr>
            <w:tcW w:w="2733" w:type="dxa"/>
            <w:gridSpan w:val="2"/>
            <w:vAlign w:val="center"/>
          </w:tcPr>
          <w:p>
            <w:pPr>
              <w:rPr>
                <w:rFonts w:ascii="仿宋_GB2312" w:hAnsi="宋体" w:eastAsia="仿宋_GB2312"/>
                <w:szCs w:val="21"/>
              </w:rPr>
            </w:pPr>
          </w:p>
        </w:tc>
        <w:tc>
          <w:tcPr>
            <w:tcW w:w="4918" w:type="dxa"/>
            <w:gridSpan w:val="3"/>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1" w:type="dxa"/>
            <w:vAlign w:val="center"/>
          </w:tcPr>
          <w:p>
            <w:pPr>
              <w:jc w:val="center"/>
              <w:rPr>
                <w:rFonts w:ascii="仿宋_GB2312" w:hAnsi="宋体" w:eastAsia="仿宋_GB2312"/>
                <w:szCs w:val="21"/>
              </w:rPr>
            </w:pPr>
          </w:p>
        </w:tc>
        <w:tc>
          <w:tcPr>
            <w:tcW w:w="2733" w:type="dxa"/>
            <w:gridSpan w:val="2"/>
            <w:vAlign w:val="center"/>
          </w:tcPr>
          <w:p>
            <w:pPr>
              <w:rPr>
                <w:rFonts w:ascii="仿宋_GB2312" w:hAnsi="宋体" w:eastAsia="仿宋_GB2312"/>
                <w:szCs w:val="21"/>
              </w:rPr>
            </w:pPr>
          </w:p>
        </w:tc>
        <w:tc>
          <w:tcPr>
            <w:tcW w:w="4918" w:type="dxa"/>
            <w:gridSpan w:val="3"/>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1" w:type="dxa"/>
            <w:vAlign w:val="center"/>
          </w:tcPr>
          <w:p>
            <w:pPr>
              <w:jc w:val="center"/>
              <w:rPr>
                <w:rFonts w:ascii="仿宋_GB2312" w:hAnsi="宋体" w:eastAsia="仿宋_GB2312"/>
                <w:szCs w:val="21"/>
              </w:rPr>
            </w:pPr>
          </w:p>
        </w:tc>
        <w:tc>
          <w:tcPr>
            <w:tcW w:w="2733" w:type="dxa"/>
            <w:gridSpan w:val="2"/>
            <w:vAlign w:val="center"/>
          </w:tcPr>
          <w:p>
            <w:pPr>
              <w:rPr>
                <w:rFonts w:ascii="仿宋_GB2312" w:hAnsi="宋体" w:eastAsia="仿宋_GB2312"/>
                <w:szCs w:val="21"/>
              </w:rPr>
            </w:pPr>
          </w:p>
        </w:tc>
        <w:tc>
          <w:tcPr>
            <w:tcW w:w="4918" w:type="dxa"/>
            <w:gridSpan w:val="3"/>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1" w:type="dxa"/>
            <w:vAlign w:val="center"/>
          </w:tcPr>
          <w:p>
            <w:pPr>
              <w:jc w:val="center"/>
              <w:rPr>
                <w:rFonts w:ascii="仿宋_GB2312" w:hAnsi="宋体" w:eastAsia="仿宋_GB2312"/>
                <w:szCs w:val="21"/>
              </w:rPr>
            </w:pPr>
          </w:p>
        </w:tc>
        <w:tc>
          <w:tcPr>
            <w:tcW w:w="2733" w:type="dxa"/>
            <w:gridSpan w:val="2"/>
            <w:vAlign w:val="center"/>
          </w:tcPr>
          <w:p>
            <w:pPr>
              <w:rPr>
                <w:rFonts w:ascii="仿宋_GB2312" w:hAnsi="宋体" w:eastAsia="仿宋_GB2312"/>
                <w:szCs w:val="21"/>
              </w:rPr>
            </w:pPr>
          </w:p>
        </w:tc>
        <w:tc>
          <w:tcPr>
            <w:tcW w:w="4918" w:type="dxa"/>
            <w:gridSpan w:val="3"/>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1" w:type="dxa"/>
            <w:vAlign w:val="center"/>
          </w:tcPr>
          <w:p>
            <w:pPr>
              <w:jc w:val="center"/>
              <w:rPr>
                <w:rFonts w:ascii="仿宋_GB2312" w:hAnsi="宋体" w:eastAsia="仿宋_GB2312"/>
                <w:szCs w:val="21"/>
              </w:rPr>
            </w:pPr>
          </w:p>
        </w:tc>
        <w:tc>
          <w:tcPr>
            <w:tcW w:w="2733" w:type="dxa"/>
            <w:gridSpan w:val="2"/>
            <w:vAlign w:val="center"/>
          </w:tcPr>
          <w:p>
            <w:pPr>
              <w:rPr>
                <w:rFonts w:ascii="仿宋_GB2312" w:hAnsi="宋体" w:eastAsia="仿宋_GB2312"/>
                <w:szCs w:val="21"/>
              </w:rPr>
            </w:pPr>
          </w:p>
        </w:tc>
        <w:tc>
          <w:tcPr>
            <w:tcW w:w="4918" w:type="dxa"/>
            <w:gridSpan w:val="3"/>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1" w:type="dxa"/>
            <w:vAlign w:val="center"/>
          </w:tcPr>
          <w:p>
            <w:pPr>
              <w:jc w:val="center"/>
              <w:rPr>
                <w:rFonts w:ascii="仿宋_GB2312" w:hAnsi="宋体" w:eastAsia="仿宋_GB2312"/>
                <w:szCs w:val="21"/>
              </w:rPr>
            </w:pPr>
          </w:p>
        </w:tc>
        <w:tc>
          <w:tcPr>
            <w:tcW w:w="2733" w:type="dxa"/>
            <w:gridSpan w:val="2"/>
            <w:vAlign w:val="center"/>
          </w:tcPr>
          <w:p>
            <w:pPr>
              <w:rPr>
                <w:rFonts w:ascii="仿宋_GB2312" w:hAnsi="宋体" w:eastAsia="仿宋_GB2312"/>
                <w:szCs w:val="21"/>
              </w:rPr>
            </w:pPr>
          </w:p>
        </w:tc>
        <w:tc>
          <w:tcPr>
            <w:tcW w:w="4918" w:type="dxa"/>
            <w:gridSpan w:val="3"/>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1" w:type="dxa"/>
            <w:vAlign w:val="center"/>
          </w:tcPr>
          <w:p>
            <w:pPr>
              <w:jc w:val="center"/>
              <w:rPr>
                <w:rFonts w:ascii="仿宋_GB2312" w:hAnsi="宋体" w:eastAsia="仿宋_GB2312"/>
                <w:szCs w:val="21"/>
              </w:rPr>
            </w:pPr>
          </w:p>
        </w:tc>
        <w:tc>
          <w:tcPr>
            <w:tcW w:w="2733" w:type="dxa"/>
            <w:gridSpan w:val="2"/>
            <w:vAlign w:val="center"/>
          </w:tcPr>
          <w:p>
            <w:pPr>
              <w:rPr>
                <w:rFonts w:ascii="仿宋_GB2312" w:hAnsi="宋体" w:eastAsia="仿宋_GB2312"/>
                <w:szCs w:val="21"/>
              </w:rPr>
            </w:pPr>
          </w:p>
        </w:tc>
        <w:tc>
          <w:tcPr>
            <w:tcW w:w="4918" w:type="dxa"/>
            <w:gridSpan w:val="3"/>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1" w:type="dxa"/>
            <w:vAlign w:val="center"/>
          </w:tcPr>
          <w:p>
            <w:pPr>
              <w:jc w:val="center"/>
              <w:rPr>
                <w:rFonts w:ascii="仿宋_GB2312" w:hAnsi="宋体" w:eastAsia="仿宋_GB2312"/>
                <w:szCs w:val="21"/>
              </w:rPr>
            </w:pPr>
          </w:p>
        </w:tc>
        <w:tc>
          <w:tcPr>
            <w:tcW w:w="2733" w:type="dxa"/>
            <w:gridSpan w:val="2"/>
            <w:vAlign w:val="center"/>
          </w:tcPr>
          <w:p>
            <w:pPr>
              <w:rPr>
                <w:rFonts w:ascii="仿宋_GB2312" w:hAnsi="宋体" w:eastAsia="仿宋_GB2312"/>
                <w:szCs w:val="21"/>
              </w:rPr>
            </w:pPr>
          </w:p>
        </w:tc>
        <w:tc>
          <w:tcPr>
            <w:tcW w:w="4918" w:type="dxa"/>
            <w:gridSpan w:val="3"/>
            <w:vAlign w:val="center"/>
          </w:tcPr>
          <w:p>
            <w:pP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21" w:type="dxa"/>
            <w:vAlign w:val="center"/>
          </w:tcPr>
          <w:p>
            <w:pPr>
              <w:jc w:val="center"/>
              <w:rPr>
                <w:rFonts w:ascii="仿宋_GB2312" w:hAnsi="宋体" w:eastAsia="仿宋_GB2312"/>
                <w:szCs w:val="21"/>
              </w:rPr>
            </w:pPr>
          </w:p>
        </w:tc>
        <w:tc>
          <w:tcPr>
            <w:tcW w:w="2733" w:type="dxa"/>
            <w:gridSpan w:val="2"/>
            <w:vAlign w:val="center"/>
          </w:tcPr>
          <w:p>
            <w:pPr>
              <w:rPr>
                <w:rFonts w:ascii="仿宋_GB2312" w:hAnsi="宋体" w:eastAsia="仿宋_GB2312"/>
                <w:szCs w:val="21"/>
              </w:rPr>
            </w:pPr>
          </w:p>
        </w:tc>
        <w:tc>
          <w:tcPr>
            <w:tcW w:w="4918" w:type="dxa"/>
            <w:gridSpan w:val="3"/>
            <w:vAlign w:val="center"/>
          </w:tcPr>
          <w:p>
            <w:pPr>
              <w:rPr>
                <w:rFonts w:ascii="仿宋_GB2312" w:hAnsi="宋体" w:eastAsia="仿宋_GB2312"/>
                <w:szCs w:val="21"/>
              </w:rPr>
            </w:pPr>
          </w:p>
        </w:tc>
      </w:tr>
    </w:tbl>
    <w:p>
      <w:pPr>
        <w:rPr>
          <w:rFonts w:ascii="仿宋_GB2312" w:eastAsia="仿宋_GB2312"/>
          <w:sz w:val="32"/>
          <w:szCs w:val="32"/>
        </w:rPr>
      </w:pPr>
      <w:r>
        <w:rPr>
          <w:rFonts w:hint="eastAsia" w:ascii="仿宋_GB2312" w:eastAsia="仿宋_GB2312"/>
          <w:sz w:val="32"/>
          <w:szCs w:val="32"/>
        </w:rPr>
        <w:t>（可附页）</w:t>
      </w:r>
    </w:p>
    <w:p>
      <w:pPr>
        <w:rPr>
          <w:rFonts w:ascii="仿宋_GB2312" w:eastAsia="仿宋_GB2312"/>
          <w:sz w:val="32"/>
          <w:szCs w:val="32"/>
        </w:rPr>
      </w:pPr>
    </w:p>
    <w:p>
      <w:pPr>
        <w:jc w:val="right"/>
        <w:rPr>
          <w:color w:val="000000" w:themeColor="text1"/>
          <w:sz w:val="32"/>
          <w:szCs w:val="32"/>
        </w:rPr>
      </w:pPr>
      <w:r>
        <w:rPr>
          <w:rFonts w:hint="eastAsia" w:ascii="仿宋_GB2312" w:eastAsia="仿宋_GB2312"/>
          <w:sz w:val="32"/>
          <w:szCs w:val="32"/>
        </w:rPr>
        <w:t>填写日期：202</w:t>
      </w:r>
      <w:r>
        <w:rPr>
          <w:rFonts w:ascii="仿宋_GB2312" w:eastAsia="仿宋_GB2312"/>
          <w:sz w:val="32"/>
          <w:szCs w:val="32"/>
        </w:rPr>
        <w:t>2</w:t>
      </w:r>
      <w:r>
        <w:rPr>
          <w:rFonts w:hint="eastAsia" w:ascii="仿宋_GB2312" w:eastAsia="仿宋_GB2312"/>
          <w:sz w:val="32"/>
          <w:szCs w:val="32"/>
        </w:rPr>
        <w:t>年</w:t>
      </w:r>
      <w:r>
        <w:rPr>
          <w:rFonts w:hint="eastAsia" w:ascii="仿宋_GB2312" w:eastAsia="仿宋_GB2312"/>
          <w:sz w:val="32"/>
          <w:szCs w:val="32"/>
          <w:u w:val="single"/>
        </w:rPr>
        <w:t xml:space="preserve">    </w:t>
      </w:r>
      <w:r>
        <w:rPr>
          <w:rFonts w:hint="eastAsia" w:ascii="仿宋_GB2312" w:eastAsia="仿宋_GB2312"/>
          <w:sz w:val="32"/>
          <w:szCs w:val="32"/>
        </w:rPr>
        <w:t>月</w:t>
      </w:r>
      <w:r>
        <w:rPr>
          <w:rFonts w:hint="eastAsia" w:ascii="仿宋_GB2312" w:eastAsia="仿宋_GB2312"/>
          <w:sz w:val="32"/>
          <w:szCs w:val="32"/>
          <w:u w:val="single"/>
        </w:rPr>
        <w:t xml:space="preserve">    </w:t>
      </w:r>
      <w:r>
        <w:rPr>
          <w:rFonts w:hint="eastAsia" w:ascii="仿宋_GB2312" w:eastAsia="仿宋_GB2312"/>
          <w:sz w:val="32"/>
          <w:szCs w:val="32"/>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楷体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path/>
          <v:fill on="f" focussize="0,0"/>
          <v:stroke on="f" weight="0.5pt" joinstyle="miter"/>
          <v:imagedata o:title=""/>
          <o:lock v:ext="edit"/>
          <v:textbox inset="0mm,0mm,0mm,0mm" style="mso-fit-shape-to-text:t;">
            <w:txbxContent>
              <w:p>
                <w:pPr>
                  <w:pStyle w:val="5"/>
                </w:pPr>
                <w:r>
                  <w:fldChar w:fldCharType="begin"/>
                </w:r>
                <w:r>
                  <w:instrText xml:space="preserve"> PAGE  \* MERGEFORMAT </w:instrText>
                </w:r>
                <w:r>
                  <w:fldChar w:fldCharType="separate"/>
                </w:r>
                <w:r>
                  <w:t>10</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BB7F21B"/>
    <w:multiLevelType w:val="singleLevel"/>
    <w:tmpl w:val="7BB7F21B"/>
    <w:lvl w:ilvl="0" w:tentative="0">
      <w:start w:val="2"/>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3BEE5FB4"/>
    <w:rsid w:val="00005C94"/>
    <w:rsid w:val="00090855"/>
    <w:rsid w:val="00323A94"/>
    <w:rsid w:val="00354745"/>
    <w:rsid w:val="003D70C2"/>
    <w:rsid w:val="00705482"/>
    <w:rsid w:val="00BC3306"/>
    <w:rsid w:val="00D57E90"/>
    <w:rsid w:val="00D950CF"/>
    <w:rsid w:val="01505F15"/>
    <w:rsid w:val="01D408F4"/>
    <w:rsid w:val="082E3E8F"/>
    <w:rsid w:val="084F6F27"/>
    <w:rsid w:val="08597DA5"/>
    <w:rsid w:val="0BEF4CA9"/>
    <w:rsid w:val="112E0D16"/>
    <w:rsid w:val="126D2DCB"/>
    <w:rsid w:val="12717304"/>
    <w:rsid w:val="13B660AC"/>
    <w:rsid w:val="14F0527E"/>
    <w:rsid w:val="17884203"/>
    <w:rsid w:val="17933BA3"/>
    <w:rsid w:val="180E295A"/>
    <w:rsid w:val="183811AC"/>
    <w:rsid w:val="1FDDF652"/>
    <w:rsid w:val="20E017C4"/>
    <w:rsid w:val="22327245"/>
    <w:rsid w:val="228F5B9E"/>
    <w:rsid w:val="24D942F0"/>
    <w:rsid w:val="25FE47F4"/>
    <w:rsid w:val="268A7650"/>
    <w:rsid w:val="26D4311A"/>
    <w:rsid w:val="2DDB2E87"/>
    <w:rsid w:val="2E0979F4"/>
    <w:rsid w:val="32EFCAA1"/>
    <w:rsid w:val="356F8FA2"/>
    <w:rsid w:val="36524A4E"/>
    <w:rsid w:val="375F68D7"/>
    <w:rsid w:val="378123A9"/>
    <w:rsid w:val="3B1F0857"/>
    <w:rsid w:val="3BEE5FB4"/>
    <w:rsid w:val="3FDF6807"/>
    <w:rsid w:val="3FEF631E"/>
    <w:rsid w:val="40E01AE5"/>
    <w:rsid w:val="42C02510"/>
    <w:rsid w:val="43476B9D"/>
    <w:rsid w:val="4613720A"/>
    <w:rsid w:val="47CD5197"/>
    <w:rsid w:val="4F9F1B0F"/>
    <w:rsid w:val="4FFF8499"/>
    <w:rsid w:val="50970A38"/>
    <w:rsid w:val="515F7B5F"/>
    <w:rsid w:val="51E83B53"/>
    <w:rsid w:val="52291B63"/>
    <w:rsid w:val="53682217"/>
    <w:rsid w:val="53B3E2B2"/>
    <w:rsid w:val="54FB77E7"/>
    <w:rsid w:val="57081D47"/>
    <w:rsid w:val="5A2E41BB"/>
    <w:rsid w:val="5AFBF91C"/>
    <w:rsid w:val="5C142F3C"/>
    <w:rsid w:val="5D097B87"/>
    <w:rsid w:val="5FEFD8AA"/>
    <w:rsid w:val="5FFE9418"/>
    <w:rsid w:val="64F909E0"/>
    <w:rsid w:val="663446CD"/>
    <w:rsid w:val="66521231"/>
    <w:rsid w:val="668A4527"/>
    <w:rsid w:val="6A186779"/>
    <w:rsid w:val="6CA25A21"/>
    <w:rsid w:val="6DFDF978"/>
    <w:rsid w:val="6FEF189F"/>
    <w:rsid w:val="70FF2D07"/>
    <w:rsid w:val="73682094"/>
    <w:rsid w:val="76BE1FCB"/>
    <w:rsid w:val="77DA058C"/>
    <w:rsid w:val="7B3F400A"/>
    <w:rsid w:val="7CE64029"/>
    <w:rsid w:val="7D6FDBAE"/>
    <w:rsid w:val="7DE60785"/>
    <w:rsid w:val="7E7D3F98"/>
    <w:rsid w:val="AB7F93D6"/>
    <w:rsid w:val="ABE3F95A"/>
    <w:rsid w:val="B5FD3704"/>
    <w:rsid w:val="BFBD61F5"/>
    <w:rsid w:val="D3BBCA00"/>
    <w:rsid w:val="DEFFDD24"/>
    <w:rsid w:val="DFFF456C"/>
    <w:rsid w:val="EEF9BD9D"/>
    <w:rsid w:val="F66A17FB"/>
    <w:rsid w:val="FBF54943"/>
    <w:rsid w:val="FDB8B428"/>
    <w:rsid w:val="FDEF1283"/>
    <w:rsid w:val="FFBB94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jc w:val="both"/>
    </w:pPr>
    <w:rPr>
      <w:rFonts w:ascii="Tahoma" w:hAnsi="Tahoma" w:eastAsia="微软雅黑" w:cs="Times New Roman"/>
      <w:sz w:val="22"/>
      <w:szCs w:val="22"/>
      <w:lang w:val="en-US" w:eastAsia="zh-CN" w:bidi="ar-SA"/>
    </w:rPr>
  </w:style>
  <w:style w:type="paragraph" w:styleId="3">
    <w:name w:val="heading 3"/>
    <w:basedOn w:val="1"/>
    <w:next w:val="1"/>
    <w:qFormat/>
    <w:uiPriority w:val="99"/>
    <w:pPr>
      <w:keepNext/>
      <w:keepLines/>
      <w:widowControl w:val="0"/>
      <w:suppressAutoHyphens/>
      <w:adjustRightInd/>
      <w:snapToGrid/>
      <w:spacing w:before="260" w:after="260" w:line="416" w:lineRule="auto"/>
      <w:outlineLvl w:val="2"/>
    </w:pPr>
    <w:rPr>
      <w:rFonts w:ascii="Calibri" w:hAnsi="Calibri" w:eastAsia="宋体" w:cs="Calibri"/>
      <w:b/>
      <w:bCs/>
      <w:sz w:val="32"/>
      <w:szCs w:val="32"/>
    </w:rPr>
  </w:style>
  <w:style w:type="character" w:default="1" w:styleId="10">
    <w:name w:val="Default Paragraph Font"/>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unhideWhenUsed/>
    <w:qFormat/>
    <w:uiPriority w:val="99"/>
    <w:pPr>
      <w:spacing w:after="120" w:line="480" w:lineRule="auto"/>
      <w:ind w:left="420" w:leftChars="200"/>
    </w:pPr>
  </w:style>
  <w:style w:type="paragraph" w:styleId="4">
    <w:name w:val="annotation text"/>
    <w:basedOn w:val="1"/>
    <w:qFormat/>
    <w:uiPriority w:val="0"/>
    <w:pPr>
      <w:widowControl w:val="0"/>
      <w:suppressAutoHyphens/>
      <w:adjustRightInd/>
      <w:snapToGrid/>
      <w:jc w:val="left"/>
    </w:pPr>
    <w:rPr>
      <w:rFonts w:ascii="Calibri" w:hAnsi="Calibri" w:eastAsia="宋体"/>
      <w:kern w:val="2"/>
      <w:sz w:val="21"/>
      <w:szCs w:val="24"/>
    </w:rPr>
  </w:style>
  <w:style w:type="paragraph" w:styleId="5">
    <w:name w:val="footer"/>
    <w:basedOn w:val="1"/>
    <w:qFormat/>
    <w:uiPriority w:val="0"/>
    <w:pPr>
      <w:tabs>
        <w:tab w:val="center" w:pos="4153"/>
        <w:tab w:val="right" w:pos="8306"/>
      </w:tabs>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pPr>
    <w:rPr>
      <w:sz w:val="18"/>
    </w:rPr>
  </w:style>
  <w:style w:type="paragraph" w:styleId="7">
    <w:name w:val="Subtitle"/>
    <w:basedOn w:val="1"/>
    <w:qFormat/>
    <w:uiPriority w:val="0"/>
    <w:pPr>
      <w:widowControl w:val="0"/>
      <w:suppressAutoHyphens/>
      <w:adjustRightInd/>
      <w:snapToGrid/>
      <w:spacing w:line="360" w:lineRule="auto"/>
      <w:ind w:firstLine="600" w:firstLineChars="200"/>
    </w:pPr>
    <w:rPr>
      <w:rFonts w:ascii="楷体_GB2312" w:hAnsi="Calibri" w:eastAsia="楷体_GB2312"/>
      <w:b/>
      <w:bCs/>
      <w:kern w:val="2"/>
      <w:sz w:val="30"/>
      <w:szCs w:val="30"/>
    </w:rPr>
  </w:style>
  <w:style w:type="paragraph" w:styleId="8">
    <w:name w:val="Normal (Web)"/>
    <w:basedOn w:val="1"/>
    <w:qFormat/>
    <w:uiPriority w:val="0"/>
    <w:pPr>
      <w:spacing w:beforeAutospacing="1" w:afterAutospacing="1"/>
      <w:jc w:val="left"/>
    </w:pPr>
    <w:rPr>
      <w:sz w:val="24"/>
    </w:rPr>
  </w:style>
  <w:style w:type="paragraph" w:customStyle="1" w:styleId="11">
    <w:name w:val="BodyText1I2"/>
    <w:basedOn w:val="1"/>
    <w:qFormat/>
    <w:uiPriority w:val="0"/>
    <w:pPr>
      <w:spacing w:after="120"/>
      <w:ind w:left="420" w:leftChars="200" w:firstLine="420" w:firstLineChars="200"/>
      <w:textAlignment w:val="baseline"/>
    </w:pPr>
  </w:style>
  <w:style w:type="paragraph" w:customStyle="1" w:styleId="12">
    <w:name w:val="列表段落11"/>
    <w:basedOn w:val="1"/>
    <w:qFormat/>
    <w:uiPriority w:val="34"/>
    <w:pPr>
      <w:ind w:firstLine="420" w:firstLineChars="200"/>
    </w:pPr>
  </w:style>
  <w:style w:type="paragraph" w:customStyle="1" w:styleId="13">
    <w:name w:val="列表段落2"/>
    <w:basedOn w:val="1"/>
    <w:qFormat/>
    <w:uiPriority w:val="99"/>
    <w:pPr>
      <w:ind w:firstLine="420" w:firstLineChars="200"/>
    </w:pPr>
  </w:style>
  <w:style w:type="paragraph" w:customStyle="1" w:styleId="14">
    <w:name w:val="列表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7084</Words>
  <Characters>713</Characters>
  <Lines>5</Lines>
  <Paragraphs>15</Paragraphs>
  <TotalTime>6</TotalTime>
  <ScaleCrop>false</ScaleCrop>
  <LinksUpToDate>false</LinksUpToDate>
  <CharactersWithSpaces>7782</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2022-05-27T20:52:00Z</dcterms:created>
  <dc:creator>14718</dc:creator>
  <cp:lastModifiedBy>哈可</cp:lastModifiedBy>
  <dcterms:modified xsi:type="dcterms:W3CDTF">2022-06-29T09:12:51Z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678AC91CBFF649F4A8C3008A4E4FCF82</vt:lpwstr>
  </property>
</Properties>
</file>